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CE1" w:rsidRDefault="00F967FE">
      <w:pPr>
        <w:pStyle w:val="1"/>
        <w:keepNext w:val="0"/>
        <w:numPr>
          <w:ilvl w:val="0"/>
          <w:numId w:val="0"/>
        </w:numPr>
        <w:shd w:val="clear" w:color="auto" w:fill="auto"/>
      </w:pPr>
      <w:bookmarkStart w:id="0" w:name="_Toc460233607"/>
      <w:r>
        <w:t>СО 6.2297/0</w:t>
      </w:r>
      <w:bookmarkEnd w:id="0"/>
      <w:r>
        <w:t xml:space="preserve"> </w:t>
      </w:r>
    </w:p>
    <w:p w:rsidR="00673CE1" w:rsidRDefault="00673CE1">
      <w:pPr>
        <w:widowControl w:val="0"/>
        <w:rPr>
          <w:lang w:eastAsia="ja-JP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794"/>
      </w:tblGrid>
      <w:tr w:rsidR="00673CE1">
        <w:tc>
          <w:tcPr>
            <w:tcW w:w="4856" w:type="dxa"/>
          </w:tcPr>
          <w:p w:rsidR="00673CE1" w:rsidRDefault="00673CE1">
            <w:pPr>
              <w:widowControl w:val="0"/>
              <w:rPr>
                <w:rFonts w:ascii="Times New Roman" w:hAnsi="Times New Roman"/>
                <w:lang w:eastAsia="ja-JP"/>
              </w:rPr>
            </w:pPr>
          </w:p>
        </w:tc>
        <w:tc>
          <w:tcPr>
            <w:tcW w:w="4856" w:type="dxa"/>
          </w:tcPr>
          <w:p w:rsidR="00673CE1" w:rsidRDefault="00F967FE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генерального директора </w:t>
            </w:r>
          </w:p>
          <w:p w:rsidR="00673CE1" w:rsidRDefault="00F967FE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техническим вопросам – главный инженер АО «Россети Сибирь Тываэнерго»</w:t>
            </w:r>
          </w:p>
          <w:p w:rsidR="00673CE1" w:rsidRDefault="00673CE1">
            <w:pPr>
              <w:widowControl w:val="0"/>
              <w:rPr>
                <w:rFonts w:ascii="Times New Roman" w:hAnsi="Times New Roman"/>
              </w:rPr>
            </w:pPr>
          </w:p>
          <w:p w:rsidR="00673CE1" w:rsidRDefault="00F967FE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_______________________ А.И. Таранков </w:t>
            </w:r>
          </w:p>
          <w:p w:rsidR="00673CE1" w:rsidRDefault="00F967FE">
            <w:pPr>
              <w:widowControl w:val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 xml:space="preserve"> «______» ___________________ 2026 г.</w:t>
            </w:r>
          </w:p>
        </w:tc>
      </w:tr>
    </w:tbl>
    <w:p w:rsidR="00673CE1" w:rsidRDefault="00673CE1">
      <w:pPr>
        <w:widowControl w:val="0"/>
        <w:rPr>
          <w:lang w:eastAsia="ja-JP"/>
        </w:rPr>
      </w:pPr>
    </w:p>
    <w:p w:rsidR="00673CE1" w:rsidRDefault="00673CE1">
      <w:pPr>
        <w:widowControl w:val="0"/>
        <w:jc w:val="center"/>
        <w:rPr>
          <w:b/>
        </w:rPr>
      </w:pPr>
    </w:p>
    <w:p w:rsidR="00673CE1" w:rsidRDefault="00F967FE">
      <w:pPr>
        <w:widowControl w:val="0"/>
        <w:jc w:val="center"/>
        <w:rPr>
          <w:b/>
        </w:rPr>
      </w:pPr>
      <w:r>
        <w:rPr>
          <w:b/>
        </w:rPr>
        <w:t>Техническое задание</w:t>
      </w:r>
    </w:p>
    <w:p w:rsidR="00673CE1" w:rsidRDefault="00F967FE">
      <w:pPr>
        <w:widowControl w:val="0"/>
        <w:jc w:val="center"/>
        <w:rPr>
          <w:b/>
          <w:bCs/>
        </w:rPr>
      </w:pPr>
      <w:r>
        <w:rPr>
          <w:b/>
        </w:rPr>
        <w:t xml:space="preserve"> на выполнение работ по разработке проектно-сме</w:t>
      </w:r>
      <w:r>
        <w:rPr>
          <w:b/>
          <w:bCs/>
        </w:rPr>
        <w:t>тной документации и выполнения строительно-монтажных работ</w:t>
      </w:r>
    </w:p>
    <w:p w:rsidR="00673CE1" w:rsidRDefault="00F967FE">
      <w:pPr>
        <w:widowControl w:val="0"/>
        <w:jc w:val="center"/>
        <w:rPr>
          <w:b/>
          <w:i/>
          <w:color w:val="000000"/>
        </w:rPr>
      </w:pPr>
      <w:r>
        <w:t xml:space="preserve">по реконструкции ограждения на ПС Городская, Республика Тыва, г. Кызыл. </w:t>
      </w:r>
    </w:p>
    <w:p w:rsidR="00673CE1" w:rsidRDefault="00673CE1">
      <w:pPr>
        <w:widowControl w:val="0"/>
        <w:jc w:val="center"/>
        <w:rPr>
          <w:b/>
          <w:i/>
          <w:color w:val="000000"/>
        </w:rPr>
      </w:pPr>
    </w:p>
    <w:p w:rsidR="00673CE1" w:rsidRDefault="00F967FE">
      <w:pPr>
        <w:widowControl w:val="0"/>
        <w:numPr>
          <w:ilvl w:val="0"/>
          <w:numId w:val="4"/>
        </w:numPr>
        <w:tabs>
          <w:tab w:val="clear" w:pos="360"/>
          <w:tab w:val="left" w:pos="1080"/>
        </w:tabs>
        <w:ind w:left="0" w:firstLine="709"/>
        <w:jc w:val="both"/>
        <w:rPr>
          <w:b/>
          <w:bCs/>
        </w:rPr>
      </w:pPr>
      <w:r>
        <w:rPr>
          <w:b/>
          <w:bCs/>
        </w:rPr>
        <w:t>Основание для проектирования.</w:t>
      </w:r>
    </w:p>
    <w:p w:rsidR="00673CE1" w:rsidRDefault="00F967FE">
      <w:pPr>
        <w:widowControl w:val="0"/>
        <w:numPr>
          <w:ilvl w:val="1"/>
          <w:numId w:val="4"/>
        </w:numPr>
        <w:tabs>
          <w:tab w:val="left" w:pos="0"/>
          <w:tab w:val="num" w:pos="900"/>
          <w:tab w:val="left" w:pos="1260"/>
        </w:tabs>
        <w:ind w:left="0" w:firstLine="709"/>
        <w:jc w:val="both"/>
      </w:pPr>
      <w:r>
        <w:t>Инвестиционная программа АО «Россети Сибирь</w:t>
      </w:r>
      <w:r>
        <w:t xml:space="preserve"> Тываэнерго» на 2026 год.</w:t>
      </w:r>
    </w:p>
    <w:p w:rsidR="00673CE1" w:rsidRDefault="00F967FE">
      <w:pPr>
        <w:widowControl w:val="0"/>
        <w:tabs>
          <w:tab w:val="left" w:pos="0"/>
          <w:tab w:val="num" w:pos="1000"/>
          <w:tab w:val="left" w:pos="1260"/>
        </w:tabs>
        <w:jc w:val="both"/>
      </w:pPr>
      <w:r>
        <w:t>Реконструкция ограждения на ПС Городская, Республика Тыва, г. Кызыл - 386 м.</w:t>
      </w:r>
    </w:p>
    <w:p w:rsidR="00673CE1" w:rsidRDefault="00F967FE">
      <w:pPr>
        <w:widowControl w:val="0"/>
        <w:numPr>
          <w:ilvl w:val="0"/>
          <w:numId w:val="4"/>
        </w:numPr>
        <w:tabs>
          <w:tab w:val="clear" w:pos="360"/>
          <w:tab w:val="left" w:pos="-4680"/>
          <w:tab w:val="num" w:pos="0"/>
          <w:tab w:val="left" w:pos="1080"/>
        </w:tabs>
        <w:ind w:left="0" w:firstLine="720"/>
        <w:jc w:val="both"/>
      </w:pPr>
      <w:r>
        <w:rPr>
          <w:b/>
        </w:rPr>
        <w:t>Нормативно-технические документы, определяющие требования к оформлению и содержанию проектной документации.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Нормативные акты федерального уровня: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  <w:t>Земел</w:t>
      </w:r>
      <w:r>
        <w:t>ьный кодекс Российской Федерации от 25.10.2001 №136-ФЗ;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  <w:t>Градостроительный кодекс Российской Федерации от 29.12.2004 №190-ФЗ;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  <w:t>Постановление Правительства Российской Федерации от 16.02.2008 №87 «О составе разделов проектной документации и требованиях к и</w:t>
      </w:r>
      <w:r>
        <w:t>х содержанию»;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  <w:t xml:space="preserve">Федеральный закон «Об обеспечении единства измерений» от 26.06.2008 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№102-ФЗ;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  <w:t>Федеральный закон «О техническом регулировании» от 27.12.2002 №184-ФЗ;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  <w:t>Федеральный закон «Об охране окружающей среды» от 10.01.2002 №7;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  <w:t>Федеральный закон «</w:t>
      </w:r>
      <w:r>
        <w:t>Об охране атмосферного воздуха» от 04.05.1999 № 96;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  <w:t>Федеральный закон от 24.04.1995 №52-ФЗ «О животном мире»;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  <w:t xml:space="preserve">Постановление Правительства РФ от </w:t>
      </w:r>
      <w:r w:rsidR="002C2A52">
        <w:t>31</w:t>
      </w:r>
      <w:r>
        <w:t>.0</w:t>
      </w:r>
      <w:r w:rsidR="002C2A52">
        <w:t>5</w:t>
      </w:r>
      <w:r>
        <w:t>.</w:t>
      </w:r>
      <w:r w:rsidR="002C2A52">
        <w:t>2025</w:t>
      </w:r>
      <w:r>
        <w:t xml:space="preserve">г. N </w:t>
      </w:r>
      <w:r w:rsidR="002C2A52">
        <w:t>813</w:t>
      </w:r>
      <w:bookmarkStart w:id="1" w:name="_GoBack"/>
      <w:bookmarkEnd w:id="1"/>
      <w:r>
        <w:t xml:space="preserve"> «Об утверждении Требований по предотвращению гибели объектов животного мира при осуществл</w:t>
      </w:r>
      <w:r>
        <w:t>ении производственных процессов, а также при эксплуатации транспортных магистралей, трубопроводов, линий связи и электропередачи»;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  <w:t>Федеральный закон Российской Федерации от 22 июля 2008г. N123 – ФЗ «Технический регламент о требованиях пожарной безопаснос</w:t>
      </w:r>
      <w:r>
        <w:t>ти».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  <w:t>ГОСТ Р 8.596-2002 «Метрологическое обеспечение измерительных систем. Основные положения».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</w:r>
      <w:r>
        <w:t xml:space="preserve"> Постановление Правительства РФ от 04.05.2012 «О функционировании розничных рынков электрической энергии, полном и (или) частичном ограничении режима потребления электрической энергии».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</w:r>
      <w:r>
        <w:t xml:space="preserve">ГОСТ </w:t>
      </w:r>
      <w:r>
        <w:t>21.1</w:t>
      </w:r>
      <w:r>
        <w:t>01 -20</w:t>
      </w:r>
      <w:r w:rsidR="002C2A52">
        <w:t>20</w:t>
      </w:r>
      <w:r>
        <w:t xml:space="preserve"> </w:t>
      </w:r>
      <w:r>
        <w:t>«Основные требования к проектной и рабочей доку</w:t>
      </w:r>
      <w:r>
        <w:t>ментации».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2.2.</w:t>
      </w:r>
      <w:r>
        <w:tab/>
        <w:t>Отраслевые НТД: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  <w:t>Правила устройства электроустановок;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­</w:t>
      </w:r>
      <w:r>
        <w:tab/>
        <w:t>Правила технической эксплуатации электрических станций и сетей;</w:t>
      </w:r>
    </w:p>
    <w:p w:rsidR="00673CE1" w:rsidRDefault="00F967FE">
      <w:pPr>
        <w:widowControl w:val="0"/>
        <w:tabs>
          <w:tab w:val="left" w:pos="-4680"/>
          <w:tab w:val="left" w:pos="1080"/>
        </w:tabs>
        <w:ind w:firstLine="709"/>
        <w:jc w:val="both"/>
      </w:pPr>
      <w:r>
        <w:t>Данный список НТД не является полным и окончательным. При проектировании необходимо руководствоваться последними редакц</w:t>
      </w:r>
      <w:r>
        <w:t xml:space="preserve">иями документов, необходимых и действующих на момент разработки документации. </w:t>
      </w:r>
    </w:p>
    <w:p w:rsidR="00673CE1" w:rsidRDefault="00673CE1">
      <w:pPr>
        <w:widowControl w:val="0"/>
        <w:tabs>
          <w:tab w:val="left" w:pos="-4680"/>
        </w:tabs>
        <w:ind w:firstLine="720"/>
        <w:jc w:val="both"/>
      </w:pPr>
    </w:p>
    <w:p w:rsidR="00673CE1" w:rsidRDefault="00F967FE">
      <w:pPr>
        <w:widowControl w:val="0"/>
        <w:numPr>
          <w:ilvl w:val="0"/>
          <w:numId w:val="4"/>
        </w:numPr>
        <w:tabs>
          <w:tab w:val="clear" w:pos="360"/>
          <w:tab w:val="left" w:pos="1320"/>
        </w:tabs>
        <w:ind w:left="0" w:firstLine="709"/>
        <w:jc w:val="both"/>
        <w:rPr>
          <w:b/>
          <w:bCs/>
        </w:rPr>
      </w:pPr>
      <w:r>
        <w:rPr>
          <w:b/>
          <w:bCs/>
        </w:rPr>
        <w:t>Вид строительства и этапы разработки проектной документации.</w:t>
      </w:r>
    </w:p>
    <w:p w:rsidR="00673CE1" w:rsidRDefault="00F967FE">
      <w:pPr>
        <w:widowControl w:val="0"/>
        <w:tabs>
          <w:tab w:val="left" w:pos="1320"/>
        </w:tabs>
        <w:ind w:firstLine="709"/>
        <w:jc w:val="both"/>
      </w:pPr>
      <w:r>
        <w:lastRenderedPageBreak/>
        <w:t>3.1.</w:t>
      </w:r>
      <w:r>
        <w:tab/>
        <w:t>Вид строительства: реконструкция ограждения ПС Городская, г. Кызыл</w:t>
      </w:r>
      <w:r>
        <w:rPr>
          <w:i/>
          <w:color w:val="000000"/>
        </w:rPr>
        <w:t>.</w:t>
      </w:r>
    </w:p>
    <w:p w:rsidR="00673CE1" w:rsidRDefault="00F967FE">
      <w:pPr>
        <w:widowControl w:val="0"/>
        <w:tabs>
          <w:tab w:val="left" w:pos="1080"/>
        </w:tabs>
        <w:ind w:firstLine="709"/>
        <w:jc w:val="both"/>
      </w:pPr>
      <w:r>
        <w:t>3.2.</w:t>
      </w:r>
      <w:r>
        <w:tab/>
        <w:t>Этапы выполнения работ:</w:t>
      </w:r>
    </w:p>
    <w:p w:rsidR="00673CE1" w:rsidRDefault="00F967FE">
      <w:pPr>
        <w:widowControl w:val="0"/>
        <w:tabs>
          <w:tab w:val="left" w:pos="720"/>
        </w:tabs>
        <w:ind w:firstLine="709"/>
        <w:rPr>
          <w:b/>
          <w:bCs/>
        </w:rPr>
      </w:pPr>
      <w:r>
        <w:rPr>
          <w:b/>
          <w:bCs/>
        </w:rPr>
        <w:t xml:space="preserve">I этап - разработка, согласование </w:t>
      </w:r>
      <w:r>
        <w:t xml:space="preserve">с Заказчиком и другими заинтересованными сторонами </w:t>
      </w:r>
      <w:r>
        <w:rPr>
          <w:b/>
          <w:bCs/>
        </w:rPr>
        <w:t>проектной документации в соответствии с требованиями нормативно-технических документов.</w:t>
      </w:r>
    </w:p>
    <w:p w:rsidR="00673CE1" w:rsidRDefault="00F967FE">
      <w:pPr>
        <w:pStyle w:val="af3"/>
        <w:tabs>
          <w:tab w:val="left" w:pos="1320"/>
          <w:tab w:val="left" w:pos="2268"/>
        </w:tabs>
        <w:spacing w:after="0"/>
        <w:ind w:firstLine="709"/>
        <w:jc w:val="both"/>
        <w:rPr>
          <w:b/>
          <w:bCs/>
        </w:rPr>
      </w:pPr>
      <w:r>
        <w:rPr>
          <w:b/>
          <w:bCs/>
        </w:rPr>
        <w:t xml:space="preserve">II этап - разработка и согласование </w:t>
      </w:r>
      <w:r>
        <w:t>с Заказчиком и другими заинтересованными сторон</w:t>
      </w:r>
      <w:r>
        <w:t>ами</w:t>
      </w:r>
      <w:r>
        <w:rPr>
          <w:b/>
          <w:bCs/>
        </w:rPr>
        <w:t xml:space="preserve"> рабочей документации (РД) в соответствии с требованиями нормативно-технических документов. </w:t>
      </w:r>
    </w:p>
    <w:p w:rsidR="00673CE1" w:rsidRDefault="00F967FE">
      <w:pPr>
        <w:widowControl w:val="0"/>
        <w:jc w:val="both"/>
      </w:pPr>
      <w:r>
        <w:rPr>
          <w:b/>
          <w:bCs/>
        </w:rPr>
        <w:t xml:space="preserve">          </w:t>
      </w:r>
      <w:r>
        <w:rPr>
          <w:b/>
          <w:bCs/>
          <w:lang w:val="en-US"/>
        </w:rPr>
        <w:t>III</w:t>
      </w:r>
      <w:r>
        <w:rPr>
          <w:b/>
          <w:bCs/>
        </w:rPr>
        <w:t xml:space="preserve"> этап – выполнение </w:t>
      </w:r>
      <w:r>
        <w:rPr>
          <w:b/>
        </w:rPr>
        <w:t>строительно-монтажных работ по реконструкции ограждения на ПС Городская, Республика Тыва, г. Кызыл.</w:t>
      </w:r>
    </w:p>
    <w:p w:rsidR="00673CE1" w:rsidRDefault="00673CE1">
      <w:pPr>
        <w:widowControl w:val="0"/>
        <w:rPr>
          <w:b/>
          <w:bCs/>
        </w:rPr>
      </w:pPr>
    </w:p>
    <w:p w:rsidR="00673CE1" w:rsidRDefault="00F967FE">
      <w:pPr>
        <w:widowControl w:val="0"/>
        <w:numPr>
          <w:ilvl w:val="0"/>
          <w:numId w:val="4"/>
        </w:numPr>
        <w:tabs>
          <w:tab w:val="clear" w:pos="360"/>
          <w:tab w:val="left" w:pos="-4860"/>
          <w:tab w:val="left" w:pos="1134"/>
        </w:tabs>
        <w:ind w:left="0" w:firstLine="720"/>
        <w:jc w:val="both"/>
        <w:rPr>
          <w:b/>
          <w:bCs/>
        </w:rPr>
      </w:pPr>
      <w:r>
        <w:rPr>
          <w:b/>
          <w:bCs/>
        </w:rPr>
        <w:t>Основные характеристики проектируемого объекта.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7"/>
        <w:gridCol w:w="5259"/>
      </w:tblGrid>
      <w:tr w:rsidR="00673CE1">
        <w:trPr>
          <w:trHeight w:val="70"/>
          <w:jc w:val="center"/>
        </w:trPr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CE1" w:rsidRDefault="00F967FE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2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CE1" w:rsidRDefault="00F967FE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673CE1">
        <w:trPr>
          <w:trHeight w:val="70"/>
          <w:jc w:val="center"/>
        </w:trPr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E1" w:rsidRDefault="00F967FE">
            <w:pPr>
              <w:widowControl w:val="0"/>
              <w:tabs>
                <w:tab w:val="left" w:pos="180"/>
              </w:tabs>
            </w:pPr>
            <w:r>
              <w:t>Место расположения объекта</w:t>
            </w:r>
          </w:p>
        </w:tc>
        <w:tc>
          <w:tcPr>
            <w:tcW w:w="2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E1" w:rsidRDefault="00F967FE">
            <w:pPr>
              <w:widowControl w:val="0"/>
              <w:tabs>
                <w:tab w:val="left" w:pos="180"/>
              </w:tabs>
            </w:pPr>
            <w:r>
              <w:t>Россия, Республика Тыва, г. Кызыл</w:t>
            </w:r>
          </w:p>
        </w:tc>
      </w:tr>
      <w:tr w:rsidR="00673CE1">
        <w:trPr>
          <w:trHeight w:val="70"/>
          <w:jc w:val="center"/>
        </w:trPr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E1" w:rsidRDefault="00F967FE">
            <w:pPr>
              <w:widowControl w:val="0"/>
              <w:tabs>
                <w:tab w:val="left" w:pos="180"/>
              </w:tabs>
            </w:pPr>
            <w:r>
              <w:t>Существующее ограждение</w:t>
            </w:r>
          </w:p>
        </w:tc>
        <w:tc>
          <w:tcPr>
            <w:tcW w:w="2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E1" w:rsidRDefault="00F967FE">
            <w:pPr>
              <w:widowControl w:val="0"/>
              <w:tabs>
                <w:tab w:val="left" w:pos="180"/>
              </w:tabs>
            </w:pPr>
            <w:r>
              <w:t>Сетчатое ограждение</w:t>
            </w:r>
          </w:p>
        </w:tc>
      </w:tr>
      <w:tr w:rsidR="00673CE1">
        <w:trPr>
          <w:trHeight w:val="70"/>
          <w:jc w:val="center"/>
        </w:trPr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E1" w:rsidRDefault="00F967FE">
            <w:pPr>
              <w:widowControl w:val="0"/>
              <w:tabs>
                <w:tab w:val="left" w:pos="180"/>
              </w:tabs>
            </w:pPr>
            <w:r>
              <w:t>Протяжённость ограждения</w:t>
            </w:r>
          </w:p>
        </w:tc>
        <w:tc>
          <w:tcPr>
            <w:tcW w:w="2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E1" w:rsidRDefault="00F967FE">
            <w:pPr>
              <w:widowControl w:val="0"/>
              <w:tabs>
                <w:tab w:val="left" w:pos="180"/>
              </w:tabs>
            </w:pPr>
            <w:r>
              <w:t xml:space="preserve">Общая – 386 </w:t>
            </w:r>
            <w:r>
              <w:t>м, Дефектное, требующее полной замены и устройства нового – 386 м.</w:t>
            </w:r>
          </w:p>
        </w:tc>
      </w:tr>
    </w:tbl>
    <w:p w:rsidR="00673CE1" w:rsidRDefault="00673CE1">
      <w:pPr>
        <w:widowControl w:val="0"/>
        <w:tabs>
          <w:tab w:val="left" w:pos="-4860"/>
          <w:tab w:val="left" w:pos="1134"/>
        </w:tabs>
        <w:ind w:left="720"/>
        <w:jc w:val="both"/>
        <w:rPr>
          <w:b/>
          <w:bCs/>
        </w:rPr>
      </w:pPr>
    </w:p>
    <w:p w:rsidR="00673CE1" w:rsidRDefault="00673CE1">
      <w:pPr>
        <w:widowControl w:val="0"/>
        <w:tabs>
          <w:tab w:val="left" w:pos="-4860"/>
          <w:tab w:val="left" w:pos="540"/>
        </w:tabs>
        <w:ind w:firstLine="709"/>
        <w:jc w:val="both"/>
        <w:rPr>
          <w:i/>
          <w:color w:val="000000"/>
        </w:rPr>
      </w:pPr>
    </w:p>
    <w:p w:rsidR="00673CE1" w:rsidRDefault="00F967FE">
      <w:pPr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b/>
          <w:color w:val="000000"/>
        </w:rPr>
      </w:pPr>
      <w:r>
        <w:rPr>
          <w:b/>
        </w:rPr>
        <w:t>Реконструкция ограждения ПС Городская</w:t>
      </w:r>
      <w:r>
        <w:rPr>
          <w:b/>
          <w:color w:val="000000"/>
        </w:rPr>
        <w:t>:</w:t>
      </w:r>
    </w:p>
    <w:p w:rsidR="00673CE1" w:rsidRDefault="00673CE1">
      <w:pPr>
        <w:widowControl w:val="0"/>
        <w:tabs>
          <w:tab w:val="left" w:pos="1320"/>
        </w:tabs>
        <w:jc w:val="both"/>
        <w:rPr>
          <w:b/>
        </w:rPr>
      </w:pPr>
    </w:p>
    <w:tbl>
      <w:tblPr>
        <w:tblW w:w="9713" w:type="dxa"/>
        <w:tblLayout w:type="fixed"/>
        <w:tblLook w:val="00A0" w:firstRow="1" w:lastRow="0" w:firstColumn="1" w:lastColumn="0" w:noHBand="0" w:noVBand="0"/>
      </w:tblPr>
      <w:tblGrid>
        <w:gridCol w:w="4289"/>
        <w:gridCol w:w="5424"/>
      </w:tblGrid>
      <w:tr w:rsidR="00673CE1">
        <w:trPr>
          <w:trHeight w:val="70"/>
          <w:tblHeader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CE1" w:rsidRDefault="00F967FE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CE1" w:rsidRDefault="00F967FE">
            <w:pPr>
              <w:pStyle w:val="31"/>
              <w:keepNext w:val="0"/>
              <w:shd w:val="clear" w:color="auto" w:fill="auto"/>
              <w:tabs>
                <w:tab w:val="left" w:pos="180"/>
              </w:tabs>
              <w:spacing w:befor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Значение / Заданные характеристики*</w:t>
            </w:r>
          </w:p>
        </w:tc>
      </w:tr>
      <w:tr w:rsidR="00673CE1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E1" w:rsidRDefault="00F967FE">
            <w:pPr>
              <w:widowControl w:val="0"/>
              <w:tabs>
                <w:tab w:val="left" w:pos="180"/>
              </w:tabs>
              <w:jc w:val="both"/>
            </w:pPr>
            <w:r>
              <w:rPr>
                <w:sz w:val="22"/>
                <w:szCs w:val="22"/>
              </w:rPr>
              <w:t>Требования к ограждению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ограждение периметра должно быть выполнено из железобетонных секций промышленного производства с толщиной плит не менее 100 мм. Предусмотреть чередование устанавливаемых плит в соответствии с эскизом (Приложение №1). На плите меньшего размера пред</w:t>
            </w:r>
            <w:r>
              <w:rPr>
                <w:sz w:val="22"/>
                <w:szCs w:val="22"/>
              </w:rPr>
              <w:t xml:space="preserve">усмотреть рисунок, выполненный методом виброформования. Плиты устанавливаются на песчано-гравийное основание, с послойной трамбовкой. Для исключения зазора между стыком плит предусмотреть в конструкции плит "Z" образный замок согласно Приложения №2. Общая </w:t>
            </w:r>
            <w:r>
              <w:rPr>
                <w:sz w:val="22"/>
                <w:szCs w:val="22"/>
              </w:rPr>
              <w:t>высота ограждения (с учетом верхнего дополнительного ограждения) должна быть не менее 2,5 м.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Железобетонные панели с окраской знака национальной символики и синей полосы по верхнему контуру плиты (эскиз приложение №1), с устройством в один уровень без «сту</w:t>
            </w:r>
            <w:r>
              <w:rPr>
                <w:sz w:val="22"/>
                <w:szCs w:val="22"/>
              </w:rPr>
              <w:t xml:space="preserve">пенчатых переходов». 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ограждение устанавливают для усиления основного ограждения. Дополнительное ограждение разделяется на верхнее дополнительное ограждение и нижнее дополнительное ограждение.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Верхнее дополнительное ограждение.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целях преду</w:t>
            </w:r>
            <w:r>
              <w:rPr>
                <w:sz w:val="22"/>
                <w:szCs w:val="22"/>
              </w:rPr>
              <w:t>преждения несанкционированного доступа на территорию объекта, основное ограждение периметра должно быть оборудовано верхним дополнительным ограждением.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Верхнее дополнительное ограждение устанавливается по верхней части основного ограждения на всем его прот</w:t>
            </w:r>
            <w:r>
              <w:rPr>
                <w:sz w:val="22"/>
                <w:szCs w:val="22"/>
              </w:rPr>
              <w:t>яжении, в том числе над воротами, калитками, а также на крышах одноэтажных зданий (строений), расположенных на объекте и примыкающих к основному ограждению периметра.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Верхнее дополнительное ограждение должно быть выполнено в виде специального барьера безоп</w:t>
            </w:r>
            <w:r>
              <w:rPr>
                <w:sz w:val="22"/>
                <w:szCs w:val="22"/>
              </w:rPr>
              <w:t>асности (СББ) из армированной колючей ленты «Егоза» с креплением на V-образных держателях к основному ограждению. Конструкция V-образного держателя выполнить согласно эскизу (Приложение №2).  Тип используемого СББ – 500/62/5.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откатных въездных воротах должно устанавливаться верхнее дополнительное ограждение типа плоского барьера безопасности (ПББ) из армированной колючей ленты «Егоза».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Спиральный барьер должен быть установлен ровно, без провисаний и отклонений от линии ограж</w:t>
            </w:r>
            <w:r>
              <w:rPr>
                <w:sz w:val="22"/>
                <w:szCs w:val="22"/>
              </w:rPr>
              <w:t>дения за периметр или внутрь.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Окраска кронштейнов порошковым способом. 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Высота верхнего дополнительного ограждения должна быть не менее 0,5 м.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Суммарная высота основного ограждения периметра с учетом верхнего дополнительного ограждения должна быть не менее 2,5 метров.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спиральному барьеру безопасности «Егоза»: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направляющая проволока должна быть оцинкованной высокоуглеродистой, диаме</w:t>
            </w:r>
            <w:r>
              <w:rPr>
                <w:sz w:val="22"/>
                <w:szCs w:val="22"/>
              </w:rPr>
              <w:t>тром не менее 2,4 мм;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толщина оцинкованной ленты не менее 0,5 мм;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диаметр спирали в рабочем (растянутом) положении, не менее 500±20 мм;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количество витков на один погонный метр - не менее 5.Нижнее дополнительное ограждение.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Нижнее дополнительное ограж</w:t>
            </w:r>
            <w:r>
              <w:rPr>
                <w:sz w:val="22"/>
                <w:szCs w:val="22"/>
              </w:rPr>
              <w:t>дение устанавливается под основным ограждением периметра и должно быть выполнено в виде бетонированного цоколя с заглублением на 0,5 м или из сварной решетки из металлических прутков диаметром не менее 8 мм и ячейками не более 150×150 мм, сваренной в перек</w:t>
            </w:r>
            <w:r>
              <w:rPr>
                <w:sz w:val="22"/>
                <w:szCs w:val="22"/>
              </w:rPr>
              <w:t>рестиях.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оснащении основного ограждения техническими средствами охраны допускается нижнее дополнительное ограждение выполнить путем заглубления основного полотна ограждения в грунт на глубину не менее 0,5 м.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и предупредительные знаки.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ограждении должны быть размещены информационные и предупредительные знаки (таблички) с надписями двух видов: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«Запретная зона! Проход (проезд) запрещен (закрыт)»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«Внимание! Охраняемая территория».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предупредительного знака - 400×600 мм.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 – жел</w:t>
            </w:r>
            <w:r>
              <w:rPr>
                <w:sz w:val="22"/>
                <w:szCs w:val="22"/>
              </w:rPr>
              <w:t>тый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Рамка (шириной 10 мм) – красная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Текст – черный.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Предупредительные знаки устанавливаются на расстоянии не более 50 м друг от друга и обязательно на изгибах (углах) ограждения, воротах, калитках. 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Ворота, калитки: Ограждение должно иметь сплошные металли</w:t>
            </w:r>
            <w:r>
              <w:rPr>
                <w:sz w:val="22"/>
                <w:szCs w:val="22"/>
              </w:rPr>
              <w:t xml:space="preserve">ческие ворота высотой не менее 2 м, конструкция которых не должна позволять </w:t>
            </w:r>
            <w:r>
              <w:rPr>
                <w:sz w:val="22"/>
                <w:szCs w:val="22"/>
              </w:rPr>
              <w:lastRenderedPageBreak/>
              <w:t>преодолевать их с помощью простейших подручных средств и инструментов. Ворота и калитки выполняются из листового металла, габариты: длина 5 м, высота не менее 2,5 м (с учетом допол</w:t>
            </w:r>
            <w:r>
              <w:rPr>
                <w:sz w:val="22"/>
                <w:szCs w:val="22"/>
              </w:rPr>
              <w:t>нительного верхнего ограждения), количество ворот - 4. Конструкция ворот и калиток должна соответствовать категории и классу - не ниже У-I, согласно ГОСТ 51242-98 и обеспечивать их жесткую фиксацию в закрытом положении. Ворота следует оборудовать ограничит</w:t>
            </w:r>
            <w:r>
              <w:rPr>
                <w:sz w:val="22"/>
                <w:szCs w:val="22"/>
              </w:rPr>
              <w:t>елями или стопорами для предотвращения произвольного открывания (движения). Запирающие и блокирующие устройства при закрытом состоянии ворот и калиток должны обеспечивать соответствующую устойчивость к разрушающим воздействиям и сохранять работоспособность</w:t>
            </w:r>
            <w:r>
              <w:rPr>
                <w:sz w:val="22"/>
                <w:szCs w:val="22"/>
              </w:rPr>
              <w:t xml:space="preserve"> при повышенной влажности в широком диапазоне температур окружающего воздуха (от -40 до +50 С), прямом воздействии воды, снега, града, песка и других факторов. Все ворота, имеющиеся в ограждении, должны быть оборудованы устройствами, позволяющими запирать </w:t>
            </w:r>
            <w:r>
              <w:rPr>
                <w:sz w:val="22"/>
                <w:szCs w:val="22"/>
              </w:rPr>
              <w:t>их изнутри на замок, исключающий вскрытие снаружи с помощью простейшего инструмента. При использовании замков в качестве запирающих устройств основных ворот следует устанавливать замки гаражного типа или висячие (навесные).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Поверх калиток и ворот на высоту</w:t>
            </w:r>
            <w:r>
              <w:rPr>
                <w:sz w:val="22"/>
                <w:szCs w:val="22"/>
              </w:rPr>
              <w:t xml:space="preserve"> не менее 0,5 м устанавливается дополнительное верхнее ограждение спиральный барьер безопасности «Егоза» (СББ «Егоза»). СББ «Егоза» обеспечивает защиту от несанкционированного проникновения на территорию ПС путем преодоления основного ограждения и других с</w:t>
            </w:r>
            <w:r>
              <w:rPr>
                <w:sz w:val="22"/>
                <w:szCs w:val="22"/>
              </w:rPr>
              <w:t>лабо укрепленных мест периметра, как без применения, так и с применением подручных средств. Спиральный барьер должен быть установлен ровно, без провисаний и отклонений от линии ограждения за периметр или внутрь. При осуществлении комплекса работ необходимо</w:t>
            </w:r>
            <w:r>
              <w:rPr>
                <w:sz w:val="22"/>
                <w:szCs w:val="22"/>
              </w:rPr>
              <w:t xml:space="preserve"> учитывать замену наружных дверей, не удовлетворяющих требованиям безопасности.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Устанавливаемые двери (габариты: длина 1,5 м, высота не менее 2,5 м (с учетом дополнительного верхнего ограждения), количество калиток- 1) должны быть металлическими, класс защ</w:t>
            </w:r>
            <w:r>
              <w:rPr>
                <w:sz w:val="22"/>
                <w:szCs w:val="22"/>
              </w:rPr>
              <w:t>иты не менее 3 и открываемыми наружу. Двери должны быть оборудованы врезными замками.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Двухстворчатые двери должны оборудоваться двумя стопорными задвижками (шпингалетами), устанавливаемыми в верхней и нижней части одного дверного полотна.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 всем входящим </w:t>
            </w:r>
            <w:r>
              <w:rPr>
                <w:sz w:val="22"/>
                <w:szCs w:val="22"/>
              </w:rPr>
              <w:t>в комплект поставки ключам дополнительно поставляются идентификационные бирки.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освещению периметра ограждения тип, марку и количество устройств освещения определить при проектировании.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</w:pPr>
            <w:r>
              <w:rPr>
                <w:sz w:val="22"/>
                <w:szCs w:val="22"/>
              </w:rPr>
              <w:t>Ограждение выполнить согласно эскизу, представленному в приложении №</w:t>
            </w:r>
            <w:r>
              <w:rPr>
                <w:sz w:val="22"/>
                <w:szCs w:val="22"/>
              </w:rPr>
              <w:t xml:space="preserve"> 1.</w:t>
            </w:r>
          </w:p>
        </w:tc>
      </w:tr>
      <w:tr w:rsidR="00673CE1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Требования к системе видеонаблюдения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Необходимо поставить 12 видеокамер; 1 видеорегистратор;1 коммутатор; 1 рабочее место для оператора.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Основные требования к видеокамерам: Фокусное расстояние объектива 2,8 мм. Разрешение 5 МП. Производство в РФ. Матрица 1/2.8 CMOS. Чувствительность F 1.8. Температурный режим -40….+60. Поддержка TRASSIR Cloud.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Основные требования к видеорегистраторам: Зап</w:t>
            </w:r>
            <w:r>
              <w:rPr>
                <w:sz w:val="22"/>
                <w:szCs w:val="22"/>
              </w:rPr>
              <w:t>ись и воспроизведение до 16 IP видеокамер. Поддержка ActiveSearch, Детектор активности, ActivePOS, CMS, СКУД Sigur, СКУД Орион, Скрипты, Offload, Cloud. Разрешение записи до 8 MП. Поддержка кодеков H.265, H.264, Выбор оборудования из реестра минпромторг. Л</w:t>
            </w:r>
            <w:r>
              <w:rPr>
                <w:sz w:val="22"/>
                <w:szCs w:val="22"/>
              </w:rPr>
              <w:t>ицензии на подключение видеокамер в комплекте (12 шт). Установка до 2-х HDD/SSD 3.5" объёмом до 18 ТБ каждый (без HDD в комплекте). Сетевой интерфейс 2 RJ-45 10M/100M/1000M Ethernet. 1 x HDMI, 1 x VGA выходы (2 независимых монитора). 1 x USB 2.0, 1 x USB 3</w:t>
            </w:r>
            <w:r>
              <w:rPr>
                <w:sz w:val="22"/>
                <w:szCs w:val="22"/>
              </w:rPr>
              <w:t>.0. Бесплатный сетевой клиент (в т.ч. мобильные приложения). Возможна установка в стойку 19" (1U, крепления в комплекте). TRASSIR OS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Основные требования к УРМ: TRASSIR OS (Linux). Отображение и воспроизведение до 32-х каналов видео/аудио (при наличии Dua</w:t>
            </w:r>
            <w:r>
              <w:rPr>
                <w:sz w:val="22"/>
                <w:szCs w:val="22"/>
              </w:rPr>
              <w:t xml:space="preserve">lStream), подключение до 2-х мониторов (независимые видеовыходы 1 x HDMI, 1 x VGA), формат видеосжатия Н.265+, Н.265, Н.264, MPEG4 или MJPEG, формат аудиосжатия G711a, G711u, PCM, AAC, G722.1 G726 MP2L2. Поддержка 1 x HDD/SSD 3.5" любой емкости. Удаленное </w:t>
            </w:r>
            <w:r>
              <w:rPr>
                <w:sz w:val="22"/>
                <w:szCs w:val="22"/>
              </w:rPr>
              <w:t>управление модулями, разграничение прав доступа, настройка. Поддержка технологий MultiStream, MultiStor II (просмотр видео на медленных соединениях и 3G). Экспорт архива, USB 3.0. Возможна установка в 19" стойку (1U, крепления в комплекте).</w:t>
            </w:r>
          </w:p>
          <w:p w:rsidR="00673CE1" w:rsidRDefault="00F967F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исполь</w:t>
            </w:r>
            <w:r>
              <w:rPr>
                <w:sz w:val="22"/>
                <w:szCs w:val="22"/>
              </w:rPr>
              <w:t>зуемых материалов при установке системы видеонаблюдения, также схема расположения системы видеонаблюдения приведены в приложении №3.</w:t>
            </w:r>
          </w:p>
        </w:tc>
      </w:tr>
    </w:tbl>
    <w:p w:rsidR="00673CE1" w:rsidRDefault="00673CE1">
      <w:pPr>
        <w:widowControl w:val="0"/>
        <w:tabs>
          <w:tab w:val="left" w:pos="1320"/>
        </w:tabs>
        <w:jc w:val="both"/>
        <w:rPr>
          <w:b/>
          <w:color w:val="000000"/>
        </w:rPr>
      </w:pPr>
    </w:p>
    <w:p w:rsidR="00673CE1" w:rsidRDefault="00F967FE">
      <w:pPr>
        <w:widowControl w:val="0"/>
        <w:tabs>
          <w:tab w:val="left" w:pos="180"/>
          <w:tab w:val="left" w:pos="360"/>
          <w:tab w:val="left" w:pos="1080"/>
        </w:tabs>
        <w:ind w:firstLine="709"/>
        <w:jc w:val="both"/>
        <w:rPr>
          <w:i/>
          <w:color w:val="000000"/>
        </w:rPr>
      </w:pPr>
      <w:r>
        <w:rPr>
          <w:i/>
          <w:color w:val="000000"/>
        </w:rPr>
        <w:t xml:space="preserve"> </w:t>
      </w:r>
    </w:p>
    <w:p w:rsidR="00673CE1" w:rsidRDefault="00F967FE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>
        <w:rPr>
          <w:b/>
        </w:rPr>
        <w:t>Требования к оформлению и содержанию проектной документации.</w:t>
      </w:r>
    </w:p>
    <w:p w:rsidR="00673CE1" w:rsidRDefault="00673CE1">
      <w:pPr>
        <w:widowControl w:val="0"/>
        <w:tabs>
          <w:tab w:val="left" w:pos="-3960"/>
          <w:tab w:val="left" w:pos="1276"/>
          <w:tab w:val="left" w:pos="1440"/>
        </w:tabs>
        <w:ind w:left="709"/>
        <w:jc w:val="both"/>
        <w:rPr>
          <w:b/>
        </w:rPr>
      </w:pPr>
    </w:p>
    <w:p w:rsidR="00673CE1" w:rsidRDefault="00F967FE">
      <w:pPr>
        <w:pStyle w:val="affa"/>
        <w:keepLines/>
        <w:ind w:left="0" w:firstLine="709"/>
        <w:jc w:val="both"/>
        <w:rPr>
          <w:b/>
        </w:rPr>
      </w:pPr>
      <w:r>
        <w:rPr>
          <w:b/>
          <w:iCs/>
        </w:rPr>
        <w:t>5.1.</w:t>
      </w:r>
      <w:r>
        <w:rPr>
          <w:b/>
          <w:iCs/>
        </w:rPr>
        <w:tab/>
      </w:r>
      <w:r>
        <w:rPr>
          <w:b/>
          <w:bCs/>
        </w:rPr>
        <w:t xml:space="preserve">I этап проектирования «Разработка и </w:t>
      </w:r>
      <w:r>
        <w:rPr>
          <w:b/>
          <w:bCs/>
        </w:rPr>
        <w:t>согласование проектной документации в соответствии с требованиями нормативно-технической документации».</w:t>
      </w:r>
    </w:p>
    <w:p w:rsidR="00673CE1" w:rsidRDefault="00F967FE">
      <w:pPr>
        <w:pStyle w:val="affa"/>
        <w:keepLines/>
        <w:tabs>
          <w:tab w:val="left" w:pos="-4680"/>
          <w:tab w:val="left" w:pos="1080"/>
        </w:tabs>
        <w:ind w:left="0" w:firstLine="709"/>
        <w:jc w:val="both"/>
      </w:pPr>
      <w:r>
        <w:t>При разработке технических решений следует применять оборудование, материалы и системы отечественных изготовителей (в том числе производимого предприятиями ОПК), с учетом информации об отечественной продукции, размещенной на портале ГИС-Промышленности. Имп</w:t>
      </w:r>
      <w:r>
        <w:t>ортное оборудование, материалы и системы допускается использовать в случае отсутствия возможности применения отечественных аналогов (на основании технико-экономического анализа).</w:t>
      </w:r>
    </w:p>
    <w:p w:rsidR="00673CE1" w:rsidRDefault="00F967FE">
      <w:pPr>
        <w:pStyle w:val="affa"/>
        <w:widowControl w:val="0"/>
        <w:numPr>
          <w:ilvl w:val="1"/>
          <w:numId w:val="7"/>
        </w:numPr>
        <w:tabs>
          <w:tab w:val="clear" w:pos="780"/>
          <w:tab w:val="num" w:pos="284"/>
          <w:tab w:val="left" w:pos="1080"/>
        </w:tabs>
        <w:ind w:left="0" w:firstLine="709"/>
        <w:jc w:val="both"/>
        <w:rPr>
          <w:b/>
          <w:bCs/>
        </w:rPr>
      </w:pPr>
      <w:r>
        <w:rPr>
          <w:b/>
          <w:bCs/>
          <w:lang w:val="en-US"/>
        </w:rPr>
        <w:t>II</w:t>
      </w:r>
      <w:r>
        <w:rPr>
          <w:b/>
          <w:bCs/>
        </w:rPr>
        <w:t xml:space="preserve"> этап проектирования «Р</w:t>
      </w:r>
      <w:r>
        <w:rPr>
          <w:b/>
        </w:rPr>
        <w:t>азработка и согласование проектной документации в со</w:t>
      </w:r>
      <w:r>
        <w:rPr>
          <w:b/>
        </w:rPr>
        <w:t>ответствии с требованиями нормативно-технических документов».</w:t>
      </w:r>
    </w:p>
    <w:p w:rsidR="00673CE1" w:rsidRDefault="00F967FE">
      <w:pPr>
        <w:pStyle w:val="36"/>
        <w:tabs>
          <w:tab w:val="left" w:pos="-3240"/>
          <w:tab w:val="left" w:pos="720"/>
          <w:tab w:val="left" w:pos="1080"/>
        </w:tabs>
        <w:spacing w:after="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Разработку проектной документации выполнить в соответствии с нормативными </w:t>
      </w:r>
      <w:r>
        <w:rPr>
          <w:sz w:val="24"/>
          <w:szCs w:val="24"/>
        </w:rPr>
        <w:lastRenderedPageBreak/>
        <w:t>требованиями, в том числе в соответствии с требованиями постановления Правительства Российской Федерации от 16.02.2008 №</w:t>
      </w:r>
      <w:r>
        <w:rPr>
          <w:sz w:val="24"/>
          <w:szCs w:val="24"/>
        </w:rPr>
        <w:t xml:space="preserve"> 87 «О составе разделов проектной документации и требованиях к их содержанию».</w:t>
      </w:r>
    </w:p>
    <w:p w:rsidR="00673CE1" w:rsidRDefault="00F967FE">
      <w:pPr>
        <w:widowControl w:val="0"/>
        <w:tabs>
          <w:tab w:val="left" w:pos="1080"/>
        </w:tabs>
        <w:ind w:firstLine="709"/>
        <w:jc w:val="both"/>
      </w:pPr>
      <w:r>
        <w:t xml:space="preserve">Проектная документация, выполненная на </w:t>
      </w:r>
      <w:r>
        <w:rPr>
          <w:lang w:val="en-US"/>
        </w:rPr>
        <w:t>II</w:t>
      </w:r>
      <w:r>
        <w:t xml:space="preserve"> этапе, должна быть согласована в требуемом объеме с</w:t>
      </w:r>
      <w:r>
        <w:rPr>
          <w:bCs/>
        </w:rPr>
        <w:t xml:space="preserve"> заказчиком.</w:t>
      </w:r>
    </w:p>
    <w:p w:rsidR="00673CE1" w:rsidRDefault="00F967FE">
      <w:pPr>
        <w:pStyle w:val="affa"/>
        <w:widowControl w:val="0"/>
        <w:numPr>
          <w:ilvl w:val="1"/>
          <w:numId w:val="8"/>
        </w:numPr>
        <w:tabs>
          <w:tab w:val="left" w:pos="-3960"/>
        </w:tabs>
        <w:spacing w:before="120" w:after="120" w:line="300" w:lineRule="auto"/>
        <w:ind w:left="0" w:firstLine="744"/>
        <w:jc w:val="both"/>
        <w:rPr>
          <w:b/>
          <w:bCs/>
        </w:rPr>
      </w:pPr>
      <w:r>
        <w:rPr>
          <w:b/>
          <w:bCs/>
        </w:rPr>
        <w:t>III этап проектирования «Разработка и согласование рабочей документации</w:t>
      </w:r>
      <w:r>
        <w:rPr>
          <w:b/>
          <w:bCs/>
        </w:rPr>
        <w:t xml:space="preserve"> в соответствии с требованиями нормативно-технических документов» (после проведения закупочных процедур на поставку основного оборудования и материалов).</w:t>
      </w:r>
    </w:p>
    <w:p w:rsidR="00673CE1" w:rsidRDefault="00F967FE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pacing w:before="120" w:after="120"/>
        <w:ind w:firstLine="709"/>
        <w:jc w:val="both"/>
      </w:pPr>
      <w:r>
        <w:t>Разработка РД выполняется на основании ПД и данных о поставляемом, по итогам закупочных процедур, осно</w:t>
      </w:r>
      <w:r>
        <w:t>вном электротехническом оборудовании и материалах с максимальным применением типовых решений, рекомендуемых производителями оборудования. Применение не типовых решений, ведущих к увеличению стоимости ПИР и СМР, допускается только при соответствующем основа</w:t>
      </w:r>
      <w:r>
        <w:t xml:space="preserve">нии. </w:t>
      </w:r>
    </w:p>
    <w:p w:rsidR="00673CE1" w:rsidRDefault="00F967FE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pacing w:before="120" w:after="120"/>
        <w:ind w:firstLine="709"/>
        <w:jc w:val="both"/>
      </w:pPr>
      <w:r>
        <w:t xml:space="preserve">На </w:t>
      </w:r>
      <w:r>
        <w:rPr>
          <w:lang w:val="en-US"/>
        </w:rPr>
        <w:t>III</w:t>
      </w:r>
      <w:r>
        <w:t xml:space="preserve"> этапе требуется разработать РД в объеме, необходимом для выполнения строительно-монтажных работ на проектируемом объекте.</w:t>
      </w:r>
    </w:p>
    <w:p w:rsidR="00673CE1" w:rsidRDefault="00F967FE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pacing w:before="120" w:after="120"/>
        <w:ind w:firstLine="709"/>
        <w:jc w:val="both"/>
      </w:pPr>
      <w:r>
        <w:t>По всем разделам выполнить необходимые рабочие чертежи и схемы, полный пакет документов достаточный для выполнения строит</w:t>
      </w:r>
      <w:r>
        <w:t>ельно-монтажных работ Подрядчиком, а также для проверки работ Техническим надзором и при необходимости другими заинтересованными лицами.</w:t>
      </w:r>
    </w:p>
    <w:p w:rsidR="00673CE1" w:rsidRDefault="00673CE1">
      <w:pPr>
        <w:pStyle w:val="affa"/>
        <w:widowControl w:val="0"/>
        <w:tabs>
          <w:tab w:val="left" w:pos="-4860"/>
          <w:tab w:val="left" w:pos="-4680"/>
          <w:tab w:val="left" w:pos="1080"/>
          <w:tab w:val="left" w:pos="1701"/>
        </w:tabs>
        <w:spacing w:before="120" w:after="120"/>
        <w:ind w:left="1464"/>
        <w:jc w:val="both"/>
      </w:pPr>
    </w:p>
    <w:p w:rsidR="00673CE1" w:rsidRDefault="00673CE1">
      <w:pPr>
        <w:widowControl w:val="0"/>
        <w:tabs>
          <w:tab w:val="left" w:pos="1080"/>
        </w:tabs>
        <w:ind w:firstLine="709"/>
        <w:jc w:val="both"/>
      </w:pPr>
    </w:p>
    <w:p w:rsidR="00673CE1" w:rsidRDefault="00F967FE">
      <w:pPr>
        <w:widowControl w:val="0"/>
        <w:tabs>
          <w:tab w:val="left" w:pos="1080"/>
        </w:tabs>
        <w:ind w:firstLine="720"/>
        <w:jc w:val="both"/>
        <w:rPr>
          <w:b/>
          <w:bCs/>
        </w:rPr>
      </w:pPr>
      <w:r>
        <w:rPr>
          <w:b/>
          <w:bCs/>
        </w:rPr>
        <w:t>6.</w:t>
      </w:r>
      <w:r>
        <w:rPr>
          <w:b/>
          <w:bCs/>
        </w:rPr>
        <w:tab/>
        <w:t>Особые условия.</w:t>
      </w:r>
    </w:p>
    <w:p w:rsidR="00673CE1" w:rsidRDefault="00F967FE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-2"/>
        </w:rPr>
      </w:pPr>
      <w:r>
        <w:rPr>
          <w:b/>
          <w:spacing w:val="-2"/>
        </w:rPr>
        <w:t>6.1.</w:t>
      </w:r>
      <w:r>
        <w:rPr>
          <w:spacing w:val="-2"/>
        </w:rPr>
        <w:t xml:space="preserve">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</w:t>
      </w:r>
      <w:r>
        <w:t xml:space="preserve">Об утверждении правил выполнения и оформления текстовых и графических материалов, входящих </w:t>
      </w:r>
      <w:r>
        <w:t>в состав проектной и рабочей документации</w:t>
      </w:r>
      <w:r>
        <w:rPr>
          <w:spacing w:val="-2"/>
        </w:rPr>
        <w:t>».</w:t>
      </w:r>
    </w:p>
    <w:p w:rsidR="00673CE1" w:rsidRDefault="00F967FE">
      <w:pPr>
        <w:widowControl w:val="0"/>
        <w:tabs>
          <w:tab w:val="left" w:pos="1276"/>
        </w:tabs>
        <w:ind w:firstLine="720"/>
        <w:jc w:val="both"/>
      </w:pPr>
      <w:r>
        <w:rPr>
          <w:b/>
        </w:rPr>
        <w:t>6.2.</w:t>
      </w:r>
      <w:r>
        <w:tab/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</w:t>
      </w:r>
      <w:r>
        <w:t>ные изменения должны быть выделены цветом по тексту документов.</w:t>
      </w:r>
    </w:p>
    <w:p w:rsidR="00673CE1" w:rsidRDefault="00F967FE">
      <w:pPr>
        <w:widowControl w:val="0"/>
        <w:tabs>
          <w:tab w:val="left" w:pos="1200"/>
        </w:tabs>
        <w:ind w:firstLine="720"/>
        <w:jc w:val="both"/>
      </w:pPr>
      <w:r>
        <w:rPr>
          <w:b/>
        </w:rPr>
        <w:t>6.3.</w:t>
      </w:r>
      <w:r>
        <w:t xml:space="preserve"> Разработанная проектная, закупочная документации являются собственностью Заказчика и передача ее третьим лицам без его согласия запрещается.</w:t>
      </w:r>
    </w:p>
    <w:p w:rsidR="00673CE1" w:rsidRDefault="00F967FE">
      <w:pPr>
        <w:widowControl w:val="0"/>
        <w:tabs>
          <w:tab w:val="left" w:pos="1276"/>
        </w:tabs>
        <w:ind w:firstLine="720"/>
        <w:jc w:val="both"/>
      </w:pPr>
      <w:r>
        <w:rPr>
          <w:b/>
        </w:rPr>
        <w:t>6.4.</w:t>
      </w:r>
      <w:r>
        <w:tab/>
        <w:t>Проектная организация обеспечивает:</w:t>
      </w:r>
    </w:p>
    <w:p w:rsidR="00673CE1" w:rsidRDefault="00F967FE">
      <w:pPr>
        <w:widowControl w:val="0"/>
        <w:tabs>
          <w:tab w:val="left" w:pos="1276"/>
        </w:tabs>
        <w:ind w:firstLine="720"/>
        <w:jc w:val="both"/>
      </w:pPr>
      <w:r>
        <w:t>– пол</w:t>
      </w:r>
      <w:r>
        <w:t>учение всех необходимых положительных согласований и 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Федерации;</w:t>
      </w:r>
    </w:p>
    <w:p w:rsidR="00673CE1" w:rsidRDefault="00F967FE">
      <w:pPr>
        <w:widowControl w:val="0"/>
        <w:tabs>
          <w:tab w:val="left" w:pos="1080"/>
        </w:tabs>
        <w:ind w:firstLine="720"/>
        <w:jc w:val="both"/>
      </w:pPr>
      <w:r>
        <w:t>–</w:t>
      </w:r>
      <w:r>
        <w:tab/>
      </w:r>
      <w:r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673CE1" w:rsidRDefault="00F967FE">
      <w:pPr>
        <w:widowControl w:val="0"/>
        <w:tabs>
          <w:tab w:val="left" w:pos="1080"/>
        </w:tabs>
        <w:ind w:firstLine="720"/>
        <w:jc w:val="both"/>
      </w:pPr>
      <w:r>
        <w:t>В случае возникновения в ходе проектирования необходимости выпол</w:t>
      </w:r>
      <w:r>
        <w:t xml:space="preserve">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</w:t>
      </w:r>
      <w:r>
        <w:t>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:rsidR="00673CE1" w:rsidRDefault="00F967FE">
      <w:pPr>
        <w:keepLines/>
        <w:tabs>
          <w:tab w:val="left" w:pos="1276"/>
        </w:tabs>
        <w:ind w:firstLine="720"/>
        <w:jc w:val="both"/>
      </w:pPr>
      <w:r>
        <w:rPr>
          <w:b/>
        </w:rPr>
        <w:lastRenderedPageBreak/>
        <w:t>6.5.</w:t>
      </w:r>
      <w:r>
        <w:tab/>
        <w:t>При необходимости, по запросу проектной организации, выполняющей разработку проектной документации, Заказчик предос</w:t>
      </w:r>
      <w:r>
        <w:t>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673CE1" w:rsidRDefault="00F967FE">
      <w:pPr>
        <w:keepLines/>
        <w:tabs>
          <w:tab w:val="left" w:pos="1276"/>
        </w:tabs>
        <w:ind w:firstLine="720"/>
        <w:jc w:val="both"/>
      </w:pPr>
      <w:r>
        <w:rPr>
          <w:b/>
        </w:rPr>
        <w:t>6.6.</w:t>
      </w:r>
      <w:r>
        <w:tab/>
        <w:t>В целях проведения проектно-изыскательских ра</w:t>
      </w:r>
      <w:r>
        <w:t>бот проектная организация от своего имени за свой счет оформляет и получает правоустанавливающие документы на земельные (лесные) участки (при необходимости).</w:t>
      </w:r>
    </w:p>
    <w:p w:rsidR="00673CE1" w:rsidRDefault="00F967FE">
      <w:pPr>
        <w:keepLines/>
        <w:tabs>
          <w:tab w:val="left" w:pos="1200"/>
        </w:tabs>
        <w:ind w:firstLine="720"/>
        <w:jc w:val="both"/>
      </w:pPr>
      <w:r>
        <w:rPr>
          <w:b/>
        </w:rPr>
        <w:t>6.7.</w:t>
      </w:r>
      <w:r>
        <w:tab/>
        <w:t>Проектная организация выполняет весь комплекс работ, в том числе связанных с получением исход</w:t>
      </w:r>
      <w:r>
        <w:t>но-разрешительной документации для проектирования:</w:t>
      </w:r>
    </w:p>
    <w:p w:rsidR="00673CE1" w:rsidRDefault="00F967FE">
      <w:pPr>
        <w:keepLines/>
        <w:tabs>
          <w:tab w:val="left" w:pos="1200"/>
        </w:tabs>
        <w:ind w:firstLine="720"/>
        <w:jc w:val="both"/>
      </w:pPr>
      <w:r>
        <w:t xml:space="preserve"> проводит мероприятия по изменению границ лесопарковых зон достаточных и необходимых в соответствии с действующим законодательством РФ (при необходимости);</w:t>
      </w:r>
    </w:p>
    <w:p w:rsidR="00673CE1" w:rsidRDefault="00F967FE">
      <w:pPr>
        <w:keepLines/>
        <w:tabs>
          <w:tab w:val="left" w:pos="1200"/>
        </w:tabs>
        <w:ind w:firstLine="720"/>
        <w:jc w:val="both"/>
      </w:pPr>
      <w:r>
        <w:t xml:space="preserve"> при проектировании/строительстве объектов на зем</w:t>
      </w:r>
      <w:r>
        <w:t>ельных участках, носящих историко-культурную ценность, получает разрешение на проведение работ в органах историко-культурного наследия, для этого проводит сбор сведений и документов, необходимых для получения разрешения;</w:t>
      </w:r>
    </w:p>
    <w:p w:rsidR="00673CE1" w:rsidRDefault="00F967FE">
      <w:pPr>
        <w:keepLines/>
        <w:tabs>
          <w:tab w:val="left" w:pos="1200"/>
        </w:tabs>
        <w:ind w:firstLine="720"/>
        <w:jc w:val="both"/>
      </w:pPr>
      <w:r>
        <w:t>- проводит историко-культурные изыс</w:t>
      </w:r>
      <w:r>
        <w:t>кания в бесснежный период в стадии натурального обследования территории, отводимой под строительство объекта;</w:t>
      </w:r>
    </w:p>
    <w:p w:rsidR="00673CE1" w:rsidRDefault="00F967FE">
      <w:pPr>
        <w:keepLines/>
        <w:tabs>
          <w:tab w:val="left" w:pos="1200"/>
        </w:tabs>
        <w:ind w:firstLine="720"/>
        <w:jc w:val="both"/>
      </w:pPr>
      <w:r>
        <w:t>- подготавливает материалы общественных слушаний по проектам панировки и межевания территории (в случае необходимости);</w:t>
      </w:r>
    </w:p>
    <w:p w:rsidR="00673CE1" w:rsidRDefault="00F967FE">
      <w:pPr>
        <w:keepLines/>
        <w:tabs>
          <w:tab w:val="left" w:pos="1200"/>
        </w:tabs>
        <w:ind w:firstLine="720"/>
        <w:jc w:val="both"/>
      </w:pPr>
      <w:r>
        <w:t xml:space="preserve"> разрабатывает, согласовыв</w:t>
      </w:r>
      <w:r>
        <w:t>ает и утверждает в соответствующих органах власти проект планировки территории, проект межевания территории (в случае необходимости);</w:t>
      </w:r>
    </w:p>
    <w:p w:rsidR="00673CE1" w:rsidRDefault="00F967FE">
      <w:pPr>
        <w:keepLines/>
        <w:tabs>
          <w:tab w:val="left" w:pos="1200"/>
        </w:tabs>
        <w:ind w:firstLine="720"/>
        <w:jc w:val="both"/>
      </w:pPr>
      <w:r>
        <w:t xml:space="preserve"> при проектировании на земельных участках территорий залегания полезных ископаемых, а также размещения в местах их залегания подземных сооружений, выполняет сбор сведений и подготовку документов, необходимых для получения разрешения на осуществление застро</w:t>
      </w:r>
      <w:r>
        <w:t>йки площадей залегания полезных ископаемых, а также размещения в местах их залегания подземных сооружений, в том числе с приложением:</w:t>
      </w:r>
    </w:p>
    <w:p w:rsidR="00673CE1" w:rsidRDefault="00F967FE">
      <w:pPr>
        <w:keepLines/>
        <w:tabs>
          <w:tab w:val="left" w:pos="1200"/>
        </w:tabs>
        <w:ind w:firstLine="720"/>
        <w:jc w:val="both"/>
      </w:pPr>
      <w:r>
        <w:t>получить разрешение на осуществление застройки площадей залегания полезных ископаемых, а также размещения в местах их зале</w:t>
      </w:r>
      <w:r>
        <w:t>гания подземных сооружений;</w:t>
      </w:r>
    </w:p>
    <w:p w:rsidR="00673CE1" w:rsidRDefault="00F967FE">
      <w:pPr>
        <w:keepLines/>
        <w:tabs>
          <w:tab w:val="left" w:pos="1200"/>
        </w:tabs>
        <w:ind w:firstLine="720"/>
        <w:jc w:val="both"/>
      </w:pPr>
      <w:r>
        <w:t>- другие мероприятия (при необходимости).</w:t>
      </w:r>
    </w:p>
    <w:p w:rsidR="00673CE1" w:rsidRDefault="00F967FE">
      <w:pPr>
        <w:keepLines/>
        <w:tabs>
          <w:tab w:val="num" w:pos="1276"/>
        </w:tabs>
        <w:jc w:val="both"/>
        <w:rPr>
          <w:b/>
          <w:bCs/>
        </w:rPr>
      </w:pPr>
      <w:r>
        <w:rPr>
          <w:b/>
        </w:rPr>
        <w:t xml:space="preserve">     6.8.</w:t>
      </w:r>
      <w:r>
        <w:t xml:space="preserve"> 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</w:t>
      </w:r>
      <w:r>
        <w:t>ных к применению на объектах ПАО «Россети», в противном случае в проектной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</w:t>
      </w:r>
      <w:r>
        <w:t xml:space="preserve"> заявленным характеристикам и предъявляемым техническим требованиям».</w:t>
      </w:r>
    </w:p>
    <w:p w:rsidR="00673CE1" w:rsidRDefault="00F967FE">
      <w:pPr>
        <w:keepLines/>
        <w:tabs>
          <w:tab w:val="num" w:pos="1276"/>
        </w:tabs>
        <w:ind w:firstLine="720"/>
        <w:jc w:val="both"/>
      </w:pPr>
      <w:r>
        <w:rPr>
          <w:b/>
        </w:rPr>
        <w:t>6.9.</w:t>
      </w:r>
      <w:r>
        <w:t xml:space="preserve">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</w:t>
      </w:r>
      <w:r>
        <w:t>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</w:t>
      </w:r>
      <w:r>
        <w:t>и потребления ресурсов, показатели надежности и режима обслуживания и т.д.).</w:t>
      </w:r>
    </w:p>
    <w:p w:rsidR="00673CE1" w:rsidRDefault="00F967FE">
      <w:pPr>
        <w:keepLines/>
        <w:tabs>
          <w:tab w:val="num" w:pos="1276"/>
        </w:tabs>
        <w:ind w:firstLine="720"/>
        <w:jc w:val="both"/>
      </w:pPr>
      <w:r>
        <w:rPr>
          <w:b/>
        </w:rPr>
        <w:t>6.10.</w:t>
      </w:r>
      <w:r>
        <w:t xml:space="preserve">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</w:t>
      </w:r>
      <w:r>
        <w:t>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</w:t>
      </w:r>
      <w:r>
        <w:t xml:space="preserve">труда </w:t>
      </w:r>
      <w:r>
        <w:t xml:space="preserve">РФ от </w:t>
      </w:r>
      <w:r w:rsidR="002C2A52">
        <w:t>16.11.2020</w:t>
      </w:r>
      <w:r>
        <w:t xml:space="preserve"> №</w:t>
      </w:r>
      <w:r w:rsidR="002C2A52">
        <w:t xml:space="preserve"> 782</w:t>
      </w:r>
      <w:r>
        <w:t>н</w:t>
      </w:r>
      <w:r>
        <w:t>).</w:t>
      </w:r>
    </w:p>
    <w:p w:rsidR="00673CE1" w:rsidRDefault="00673CE1">
      <w:pPr>
        <w:keepLines/>
        <w:tabs>
          <w:tab w:val="num" w:pos="1276"/>
        </w:tabs>
        <w:ind w:firstLine="720"/>
        <w:jc w:val="both"/>
      </w:pPr>
    </w:p>
    <w:p w:rsidR="00673CE1" w:rsidRDefault="00F967FE">
      <w:pPr>
        <w:keepLines/>
        <w:tabs>
          <w:tab w:val="left" w:pos="1080"/>
        </w:tabs>
        <w:ind w:firstLine="720"/>
        <w:jc w:val="both"/>
        <w:rPr>
          <w:b/>
          <w:bCs/>
        </w:rPr>
      </w:pPr>
      <w:r>
        <w:rPr>
          <w:b/>
          <w:bCs/>
        </w:rPr>
        <w:t>7.</w:t>
      </w:r>
      <w:r>
        <w:rPr>
          <w:b/>
          <w:bCs/>
        </w:rPr>
        <w:tab/>
        <w:t>Выделение этапов строительства.</w:t>
      </w:r>
    </w:p>
    <w:p w:rsidR="00673CE1" w:rsidRDefault="00F967FE">
      <w:pPr>
        <w:keepLines/>
        <w:tabs>
          <w:tab w:val="left" w:pos="851"/>
        </w:tabs>
        <w:jc w:val="both"/>
        <w:rPr>
          <w:rFonts w:eastAsia="Batang"/>
          <w:bCs/>
          <w:i/>
          <w:iCs/>
          <w:u w:val="single"/>
          <w:lang w:eastAsia="ko-KR"/>
        </w:rPr>
      </w:pPr>
      <w:r>
        <w:rPr>
          <w:iCs/>
        </w:rPr>
        <w:t>Не требуется.</w:t>
      </w:r>
    </w:p>
    <w:p w:rsidR="00673CE1" w:rsidRDefault="00673CE1">
      <w:pPr>
        <w:keepLines/>
        <w:tabs>
          <w:tab w:val="left" w:pos="851"/>
        </w:tabs>
        <w:jc w:val="both"/>
        <w:rPr>
          <w:rFonts w:eastAsia="Batang"/>
          <w:bCs/>
          <w:i/>
          <w:iCs/>
          <w:lang w:eastAsia="ko-KR"/>
        </w:rPr>
      </w:pPr>
    </w:p>
    <w:p w:rsidR="00673CE1" w:rsidRDefault="00F967FE">
      <w:pPr>
        <w:keepLines/>
        <w:tabs>
          <w:tab w:val="left" w:pos="1200"/>
        </w:tabs>
        <w:ind w:firstLine="720"/>
        <w:jc w:val="both"/>
        <w:rPr>
          <w:b/>
          <w:bCs/>
        </w:rPr>
      </w:pPr>
      <w:r>
        <w:rPr>
          <w:b/>
          <w:bCs/>
        </w:rPr>
        <w:lastRenderedPageBreak/>
        <w:t>8.</w:t>
      </w:r>
      <w:r>
        <w:rPr>
          <w:b/>
          <w:bCs/>
        </w:rPr>
        <w:tab/>
        <w:t>Исходные данные для разработки проектной документации.</w:t>
      </w:r>
    </w:p>
    <w:p w:rsidR="00673CE1" w:rsidRDefault="00F967FE">
      <w:pPr>
        <w:keepLines/>
        <w:tabs>
          <w:tab w:val="left" w:pos="1080"/>
        </w:tabs>
        <w:jc w:val="both"/>
      </w:pPr>
      <w:r>
        <w:tab/>
        <w:t>Перечень исходных данных, сроки их подготовки и передачи определяются условиями Договора на раз</w:t>
      </w:r>
      <w:r>
        <w:t>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673CE1" w:rsidRDefault="00673CE1">
      <w:pPr>
        <w:keepLines/>
        <w:tabs>
          <w:tab w:val="left" w:pos="1080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F967FE">
      <w:pPr>
        <w:widowControl w:val="0"/>
        <w:tabs>
          <w:tab w:val="left" w:pos="1276"/>
        </w:tabs>
        <w:jc w:val="right"/>
      </w:pPr>
      <w:r>
        <w:t>Приложение №3</w:t>
      </w:r>
    </w:p>
    <w:p w:rsidR="00673CE1" w:rsidRDefault="00F967FE">
      <w:pPr>
        <w:widowControl w:val="0"/>
        <w:tabs>
          <w:tab w:val="left" w:pos="1276"/>
        </w:tabs>
        <w:jc w:val="right"/>
      </w:pPr>
      <w:r>
        <w:lastRenderedPageBreak/>
        <w:t>к заданию на проектирование</w:t>
      </w:r>
    </w:p>
    <w:p w:rsidR="00673CE1" w:rsidRDefault="00F967FE">
      <w:pPr>
        <w:widowControl w:val="0"/>
        <w:tabs>
          <w:tab w:val="left" w:pos="1276"/>
        </w:tabs>
        <w:jc w:val="center"/>
        <w:rPr>
          <w:b/>
        </w:rPr>
      </w:pPr>
      <w:r>
        <w:rPr>
          <w:b/>
        </w:rPr>
        <w:t>Перечень материалов</w:t>
      </w:r>
    </w:p>
    <w:tbl>
      <w:tblPr>
        <w:tblStyle w:val="64"/>
        <w:tblW w:w="10348" w:type="dxa"/>
        <w:tblInd w:w="-1139" w:type="dxa"/>
        <w:tblLook w:val="04A0" w:firstRow="1" w:lastRow="0" w:firstColumn="1" w:lastColumn="0" w:noHBand="0" w:noVBand="1"/>
      </w:tblPr>
      <w:tblGrid>
        <w:gridCol w:w="1037"/>
        <w:gridCol w:w="6785"/>
        <w:gridCol w:w="1250"/>
        <w:gridCol w:w="1276"/>
      </w:tblGrid>
      <w:tr w:rsidR="00673CE1">
        <w:trPr>
          <w:trHeight w:val="632"/>
        </w:trPr>
        <w:tc>
          <w:tcPr>
            <w:tcW w:w="1037" w:type="dxa"/>
            <w:vMerge w:val="restart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784" w:type="dxa"/>
            <w:vMerge w:val="restart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</w:p>
        </w:tc>
        <w:tc>
          <w:tcPr>
            <w:tcW w:w="1250" w:type="dxa"/>
            <w:vMerge w:val="restart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276" w:type="dxa"/>
            <w:vMerge w:val="restart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</w:tc>
      </w:tr>
      <w:tr w:rsidR="00673CE1">
        <w:trPr>
          <w:trHeight w:val="586"/>
        </w:trPr>
        <w:tc>
          <w:tcPr>
            <w:tcW w:w="1037" w:type="dxa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784" w:type="dxa"/>
          </w:tcPr>
          <w:p w:rsidR="00673CE1" w:rsidRDefault="00F967FE">
            <w:r>
              <w:t xml:space="preserve"> Коммутатор </w:t>
            </w:r>
          </w:p>
        </w:tc>
        <w:tc>
          <w:tcPr>
            <w:tcW w:w="1250" w:type="dxa"/>
            <w:noWrap/>
          </w:tcPr>
          <w:p w:rsidR="00673CE1" w:rsidRDefault="00F967FE">
            <w:r>
              <w:t>шт</w:t>
            </w:r>
          </w:p>
        </w:tc>
        <w:tc>
          <w:tcPr>
            <w:tcW w:w="1276" w:type="dxa"/>
            <w:noWrap/>
          </w:tcPr>
          <w:p w:rsidR="00673CE1" w:rsidRDefault="00F967FE">
            <w:r>
              <w:t>1</w:t>
            </w:r>
          </w:p>
        </w:tc>
      </w:tr>
      <w:tr w:rsidR="00673CE1">
        <w:trPr>
          <w:trHeight w:val="586"/>
        </w:trPr>
        <w:tc>
          <w:tcPr>
            <w:tcW w:w="1037" w:type="dxa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784" w:type="dxa"/>
          </w:tcPr>
          <w:p w:rsidR="00673CE1" w:rsidRDefault="00F967FE">
            <w:r>
              <w:t xml:space="preserve">Коммутатор </w:t>
            </w:r>
          </w:p>
        </w:tc>
        <w:tc>
          <w:tcPr>
            <w:tcW w:w="1250" w:type="dxa"/>
            <w:noWrap/>
          </w:tcPr>
          <w:p w:rsidR="00673CE1" w:rsidRDefault="00F967FE">
            <w:r>
              <w:t>шт</w:t>
            </w:r>
          </w:p>
        </w:tc>
        <w:tc>
          <w:tcPr>
            <w:tcW w:w="1276" w:type="dxa"/>
            <w:noWrap/>
          </w:tcPr>
          <w:p w:rsidR="00673CE1" w:rsidRDefault="00F967FE">
            <w:r>
              <w:t>1</w:t>
            </w:r>
          </w:p>
        </w:tc>
      </w:tr>
      <w:tr w:rsidR="00673CE1">
        <w:trPr>
          <w:trHeight w:val="586"/>
        </w:trPr>
        <w:tc>
          <w:tcPr>
            <w:tcW w:w="1037" w:type="dxa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784" w:type="dxa"/>
          </w:tcPr>
          <w:p w:rsidR="00673CE1" w:rsidRDefault="00F967FE">
            <w:pPr>
              <w:rPr>
                <w:lang w:val="en-US"/>
              </w:rPr>
            </w:pPr>
            <w:r>
              <w:rPr>
                <w:lang w:val="en-US"/>
              </w:rPr>
              <w:t xml:space="preserve">IP </w:t>
            </w:r>
            <w:r>
              <w:t>видеокамера</w:t>
            </w:r>
            <w:r>
              <w:rPr>
                <w:lang w:val="en-US"/>
              </w:rPr>
              <w:t xml:space="preserve"> </w:t>
            </w:r>
          </w:p>
          <w:p w:rsidR="00673CE1" w:rsidRDefault="00673CE1">
            <w:pPr>
              <w:rPr>
                <w:lang w:val="en-US"/>
              </w:rPr>
            </w:pPr>
          </w:p>
        </w:tc>
        <w:tc>
          <w:tcPr>
            <w:tcW w:w="1250" w:type="dxa"/>
            <w:noWrap/>
          </w:tcPr>
          <w:p w:rsidR="00673CE1" w:rsidRDefault="00F967FE">
            <w:r>
              <w:t>шт</w:t>
            </w:r>
          </w:p>
        </w:tc>
        <w:tc>
          <w:tcPr>
            <w:tcW w:w="1276" w:type="dxa"/>
            <w:noWrap/>
          </w:tcPr>
          <w:p w:rsidR="00673CE1" w:rsidRDefault="00F967FE">
            <w:r>
              <w:t>12</w:t>
            </w:r>
          </w:p>
        </w:tc>
      </w:tr>
      <w:tr w:rsidR="00673CE1">
        <w:trPr>
          <w:trHeight w:val="586"/>
        </w:trPr>
        <w:tc>
          <w:tcPr>
            <w:tcW w:w="1037" w:type="dxa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784" w:type="dxa"/>
          </w:tcPr>
          <w:p w:rsidR="00673CE1" w:rsidRDefault="00F967FE">
            <w:pPr>
              <w:rPr>
                <w:lang w:val="en-US"/>
              </w:rPr>
            </w:pPr>
            <w:r>
              <w:t xml:space="preserve">Регистратор </w:t>
            </w:r>
          </w:p>
        </w:tc>
        <w:tc>
          <w:tcPr>
            <w:tcW w:w="1250" w:type="dxa"/>
            <w:noWrap/>
          </w:tcPr>
          <w:p w:rsidR="00673CE1" w:rsidRDefault="00F967FE">
            <w:r>
              <w:t>шт</w:t>
            </w:r>
          </w:p>
        </w:tc>
        <w:tc>
          <w:tcPr>
            <w:tcW w:w="1276" w:type="dxa"/>
            <w:noWrap/>
          </w:tcPr>
          <w:p w:rsidR="00673CE1" w:rsidRDefault="00F967FE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73CE1">
        <w:trPr>
          <w:trHeight w:val="586"/>
        </w:trPr>
        <w:tc>
          <w:tcPr>
            <w:tcW w:w="1037" w:type="dxa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784" w:type="dxa"/>
          </w:tcPr>
          <w:p w:rsidR="00673CE1" w:rsidRDefault="00F967FE">
            <w:r>
              <w:rPr>
                <w:lang w:val="en-US"/>
              </w:rPr>
              <w:t>Sfp</w:t>
            </w:r>
            <w:r>
              <w:t xml:space="preserve"> модули ( рабочий температурный диапазон в + 40,  – 40 ) Оптический трансивер </w:t>
            </w:r>
          </w:p>
        </w:tc>
        <w:tc>
          <w:tcPr>
            <w:tcW w:w="1250" w:type="dxa"/>
            <w:noWrap/>
          </w:tcPr>
          <w:p w:rsidR="00673CE1" w:rsidRDefault="00F967FE">
            <w:r>
              <w:t>шт</w:t>
            </w:r>
          </w:p>
        </w:tc>
        <w:tc>
          <w:tcPr>
            <w:tcW w:w="1276" w:type="dxa"/>
            <w:noWrap/>
          </w:tcPr>
          <w:p w:rsidR="00673CE1" w:rsidRDefault="00F967FE">
            <w:r>
              <w:t>2</w:t>
            </w:r>
          </w:p>
        </w:tc>
      </w:tr>
      <w:tr w:rsidR="00673CE1">
        <w:trPr>
          <w:trHeight w:val="586"/>
        </w:trPr>
        <w:tc>
          <w:tcPr>
            <w:tcW w:w="1037" w:type="dxa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784" w:type="dxa"/>
          </w:tcPr>
          <w:p w:rsidR="00673CE1" w:rsidRDefault="00F967FE">
            <w:r>
              <w:t>Оптический патчкорд короткий</w:t>
            </w:r>
          </w:p>
        </w:tc>
        <w:tc>
          <w:tcPr>
            <w:tcW w:w="1250" w:type="dxa"/>
            <w:noWrap/>
          </w:tcPr>
          <w:p w:rsidR="00673CE1" w:rsidRDefault="00F967FE">
            <w:pPr>
              <w:rPr>
                <w:lang w:val="en-US"/>
              </w:rPr>
            </w:pPr>
            <w:r>
              <w:t>шт</w:t>
            </w:r>
          </w:p>
        </w:tc>
        <w:tc>
          <w:tcPr>
            <w:tcW w:w="1276" w:type="dxa"/>
            <w:noWrap/>
          </w:tcPr>
          <w:p w:rsidR="00673CE1" w:rsidRDefault="00F967FE">
            <w:r>
              <w:rPr>
                <w:lang w:val="en-US"/>
              </w:rPr>
              <w:t>2</w:t>
            </w:r>
          </w:p>
        </w:tc>
      </w:tr>
      <w:tr w:rsidR="00673CE1">
        <w:trPr>
          <w:trHeight w:val="586"/>
        </w:trPr>
        <w:tc>
          <w:tcPr>
            <w:tcW w:w="1037" w:type="dxa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6784" w:type="dxa"/>
          </w:tcPr>
          <w:p w:rsidR="00673CE1" w:rsidRDefault="00F967FE">
            <w:r>
              <w:t xml:space="preserve">КДЗС (гильзы) на 60 </w:t>
            </w:r>
          </w:p>
        </w:tc>
        <w:tc>
          <w:tcPr>
            <w:tcW w:w="1250" w:type="dxa"/>
            <w:noWrap/>
          </w:tcPr>
          <w:p w:rsidR="00673CE1" w:rsidRDefault="00F967FE">
            <w:pPr>
              <w:rPr>
                <w:lang w:val="en-US"/>
              </w:rPr>
            </w:pPr>
            <w:r>
              <w:t>шт</w:t>
            </w:r>
          </w:p>
        </w:tc>
        <w:tc>
          <w:tcPr>
            <w:tcW w:w="1276" w:type="dxa"/>
            <w:noWrap/>
          </w:tcPr>
          <w:p w:rsidR="00673CE1" w:rsidRDefault="00F967FE">
            <w:r>
              <w:rPr>
                <w:lang w:val="en-US"/>
              </w:rPr>
              <w:t>20</w:t>
            </w:r>
          </w:p>
        </w:tc>
      </w:tr>
      <w:tr w:rsidR="00673CE1">
        <w:trPr>
          <w:trHeight w:val="586"/>
        </w:trPr>
        <w:tc>
          <w:tcPr>
            <w:tcW w:w="1037" w:type="dxa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784" w:type="dxa"/>
          </w:tcPr>
          <w:p w:rsidR="00673CE1" w:rsidRDefault="00F967FE">
            <w:r>
              <w:t xml:space="preserve">абонентские розетки </w:t>
            </w:r>
          </w:p>
          <w:p w:rsidR="00673CE1" w:rsidRDefault="00673CE1"/>
        </w:tc>
        <w:tc>
          <w:tcPr>
            <w:tcW w:w="1250" w:type="dxa"/>
            <w:noWrap/>
          </w:tcPr>
          <w:p w:rsidR="00673CE1" w:rsidRDefault="00F967FE">
            <w:pPr>
              <w:rPr>
                <w:lang w:val="en-US"/>
              </w:rPr>
            </w:pPr>
            <w:r>
              <w:t>шт</w:t>
            </w:r>
          </w:p>
        </w:tc>
        <w:tc>
          <w:tcPr>
            <w:tcW w:w="1276" w:type="dxa"/>
            <w:noWrap/>
          </w:tcPr>
          <w:p w:rsidR="00673CE1" w:rsidRDefault="00F967FE">
            <w:r>
              <w:rPr>
                <w:lang w:val="en-US"/>
              </w:rPr>
              <w:t>2</w:t>
            </w:r>
          </w:p>
        </w:tc>
      </w:tr>
      <w:tr w:rsidR="00673CE1">
        <w:trPr>
          <w:trHeight w:val="586"/>
        </w:trPr>
        <w:tc>
          <w:tcPr>
            <w:tcW w:w="1037" w:type="dxa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6784" w:type="dxa"/>
          </w:tcPr>
          <w:p w:rsidR="00673CE1" w:rsidRDefault="00F967FE">
            <w:r>
              <w:t>Оптический подвесной кабель для уличной прокладки, 4 волокна, 3кН</w:t>
            </w:r>
          </w:p>
          <w:p w:rsidR="00673CE1" w:rsidRDefault="00673CE1"/>
          <w:p w:rsidR="00673CE1" w:rsidRDefault="00673CE1"/>
        </w:tc>
        <w:tc>
          <w:tcPr>
            <w:tcW w:w="1250" w:type="dxa"/>
            <w:noWrap/>
          </w:tcPr>
          <w:p w:rsidR="00673CE1" w:rsidRDefault="00F967FE">
            <w:r>
              <w:t>м</w:t>
            </w:r>
          </w:p>
        </w:tc>
        <w:tc>
          <w:tcPr>
            <w:tcW w:w="1276" w:type="dxa"/>
            <w:noWrap/>
          </w:tcPr>
          <w:p w:rsidR="00673CE1" w:rsidRDefault="00F967FE">
            <w:r>
              <w:t>200</w:t>
            </w:r>
          </w:p>
        </w:tc>
      </w:tr>
      <w:tr w:rsidR="00673CE1">
        <w:trPr>
          <w:trHeight w:val="586"/>
        </w:trPr>
        <w:tc>
          <w:tcPr>
            <w:tcW w:w="1037" w:type="dxa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784" w:type="dxa"/>
          </w:tcPr>
          <w:p w:rsidR="00673CE1" w:rsidRDefault="00F967FE">
            <w:r>
              <w:t xml:space="preserve">Кабель, 305 м </w:t>
            </w:r>
          </w:p>
          <w:p w:rsidR="00673CE1" w:rsidRDefault="00673CE1"/>
          <w:p w:rsidR="00673CE1" w:rsidRDefault="00673CE1"/>
        </w:tc>
        <w:tc>
          <w:tcPr>
            <w:tcW w:w="1250" w:type="dxa"/>
            <w:noWrap/>
          </w:tcPr>
          <w:p w:rsidR="00673CE1" w:rsidRDefault="00F967FE">
            <w:r>
              <w:t>шт</w:t>
            </w:r>
          </w:p>
        </w:tc>
        <w:tc>
          <w:tcPr>
            <w:tcW w:w="1276" w:type="dxa"/>
            <w:noWrap/>
          </w:tcPr>
          <w:p w:rsidR="00673CE1" w:rsidRDefault="00F967FE">
            <w:r>
              <w:t>3</w:t>
            </w:r>
          </w:p>
        </w:tc>
      </w:tr>
      <w:tr w:rsidR="00673CE1">
        <w:trPr>
          <w:trHeight w:val="586"/>
        </w:trPr>
        <w:tc>
          <w:tcPr>
            <w:tcW w:w="1037" w:type="dxa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784" w:type="dxa"/>
          </w:tcPr>
          <w:p w:rsidR="00673CE1" w:rsidRDefault="00F967FE">
            <w:r>
              <w:t xml:space="preserve">Шкаф коммутационный </w:t>
            </w:r>
          </w:p>
          <w:p w:rsidR="00673CE1" w:rsidRDefault="00673CE1"/>
          <w:p w:rsidR="00673CE1" w:rsidRDefault="00673CE1"/>
        </w:tc>
        <w:tc>
          <w:tcPr>
            <w:tcW w:w="1250" w:type="dxa"/>
            <w:noWrap/>
          </w:tcPr>
          <w:p w:rsidR="00673CE1" w:rsidRDefault="00F967FE">
            <w:r>
              <w:t xml:space="preserve">шт </w:t>
            </w:r>
          </w:p>
        </w:tc>
        <w:tc>
          <w:tcPr>
            <w:tcW w:w="1276" w:type="dxa"/>
            <w:noWrap/>
          </w:tcPr>
          <w:p w:rsidR="00673CE1" w:rsidRDefault="00F967FE">
            <w:r>
              <w:t>1</w:t>
            </w:r>
          </w:p>
        </w:tc>
      </w:tr>
      <w:tr w:rsidR="00673CE1">
        <w:trPr>
          <w:trHeight w:val="586"/>
        </w:trPr>
        <w:tc>
          <w:tcPr>
            <w:tcW w:w="1037" w:type="dxa"/>
          </w:tcPr>
          <w:p w:rsidR="00673CE1" w:rsidRDefault="00F967FE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784" w:type="dxa"/>
          </w:tcPr>
          <w:p w:rsidR="00673CE1" w:rsidRDefault="00F967FE">
            <w:r>
              <w:t xml:space="preserve">Жесткий диск </w:t>
            </w:r>
          </w:p>
        </w:tc>
        <w:tc>
          <w:tcPr>
            <w:tcW w:w="1250" w:type="dxa"/>
            <w:noWrap/>
          </w:tcPr>
          <w:p w:rsidR="00673CE1" w:rsidRDefault="00F967FE">
            <w:r>
              <w:t xml:space="preserve">Шт </w:t>
            </w:r>
          </w:p>
        </w:tc>
        <w:tc>
          <w:tcPr>
            <w:tcW w:w="1276" w:type="dxa"/>
            <w:noWrap/>
          </w:tcPr>
          <w:p w:rsidR="00673CE1" w:rsidRDefault="00F967FE">
            <w:r>
              <w:t>1</w:t>
            </w:r>
          </w:p>
        </w:tc>
      </w:tr>
    </w:tbl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673CE1">
      <w:pPr>
        <w:widowControl w:val="0"/>
        <w:tabs>
          <w:tab w:val="left" w:pos="1276"/>
        </w:tabs>
        <w:jc w:val="both"/>
      </w:pPr>
    </w:p>
    <w:p w:rsidR="00673CE1" w:rsidRDefault="00F967FE">
      <w:pPr>
        <w:widowControl w:val="0"/>
        <w:tabs>
          <w:tab w:val="left" w:pos="1276"/>
        </w:tabs>
        <w:jc w:val="center"/>
        <w:rPr>
          <w:b/>
        </w:rPr>
      </w:pPr>
      <w:r>
        <w:rPr>
          <w:b/>
        </w:rPr>
        <w:t>Схема расположения</w:t>
      </w:r>
    </w:p>
    <w:p w:rsidR="00673CE1" w:rsidRDefault="00F967FE">
      <w:pPr>
        <w:widowControl w:val="0"/>
        <w:tabs>
          <w:tab w:val="left" w:pos="1276"/>
        </w:tabs>
        <w:jc w:val="center"/>
        <w:rPr>
          <w:b/>
        </w:rPr>
      </w:pPr>
      <w:r>
        <w:rPr>
          <w:b/>
          <w:noProof/>
        </w:rPr>
        <w:lastRenderedPageBreak/>
        <mc:AlternateContent>
          <mc:Choice Requires="wpg">
            <w:drawing>
              <wp:inline distT="0" distB="0" distL="0" distR="0">
                <wp:extent cx="6029960" cy="4263391"/>
                <wp:effectExtent l="0" t="0" r="0" b="0"/>
                <wp:docPr id="1" name="Рисунок 2" descr="C:\Users\BaraanAV\Downloads\Видеонаблюдение ПС Городская  (1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raanAV\Downloads\Видеонаблюдение ПС Городская  (1).jpg"/>
                        <pic:cNvPicPr>
                          <a:picLocks noChangeAspect="1"/>
                        </pic:cNvPicPr>
                      </pic:nvPicPr>
                      <pic:blipFill>
                        <a:blip r:embed="rId36"/>
                        <a:stretch/>
                      </pic:blipFill>
                      <pic:spPr bwMode="auto">
                        <a:xfrm>
                          <a:off x="0" y="0"/>
                          <a:ext cx="6029960" cy="42633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74.80pt;height:335.70pt;mso-wrap-distance-left:0.00pt;mso-wrap-distance-top:0.00pt;mso-wrap-distance-right:0.00pt;mso-wrap-distance-bottom:0.00pt;" stroked="f">
                <v:path textboxrect="0,0,0,0"/>
                <v:imagedata r:id="rId39" o:title=""/>
              </v:shape>
            </w:pict>
          </mc:Fallback>
        </mc:AlternateContent>
      </w:r>
    </w:p>
    <w:p w:rsidR="00673CE1" w:rsidRDefault="00673CE1">
      <w:pPr>
        <w:widowControl w:val="0"/>
        <w:tabs>
          <w:tab w:val="left" w:pos="1276"/>
        </w:tabs>
        <w:jc w:val="center"/>
        <w:rPr>
          <w:b/>
        </w:rPr>
      </w:pPr>
    </w:p>
    <w:p w:rsidR="00673CE1" w:rsidRDefault="00F967FE">
      <w:pPr>
        <w:widowControl w:val="0"/>
        <w:tabs>
          <w:tab w:val="left" w:pos="1276"/>
        </w:tabs>
        <w:jc w:val="center"/>
        <w:rPr>
          <w:b/>
        </w:rPr>
      </w:pPr>
      <w:r>
        <w:rPr>
          <w:b/>
          <w:noProof/>
        </w:rPr>
        <mc:AlternateContent>
          <mc:Choice Requires="wpg">
            <w:drawing>
              <wp:inline distT="0" distB="0" distL="0" distR="0">
                <wp:extent cx="6029960" cy="4261817"/>
                <wp:effectExtent l="0" t="0" r="0" b="0"/>
                <wp:docPr id="2" name="Рисунок 3" descr="C:\Users\BaraanAV\Downloads\Схема ПС Городская 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BaraanAV\Downloads\Схема ПС Городская .jpg"/>
                        <pic:cNvPicPr>
                          <a:picLocks noChangeAspect="1"/>
                        </pic:cNvPicPr>
                      </pic:nvPicPr>
                      <pic:blipFill>
                        <a:blip r:embed="rId40"/>
                        <a:stretch/>
                      </pic:blipFill>
                      <pic:spPr bwMode="auto">
                        <a:xfrm>
                          <a:off x="0" y="0"/>
                          <a:ext cx="6029960" cy="4261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74.80pt;height:335.58pt;mso-wrap-distance-left:0.00pt;mso-wrap-distance-top:0.00pt;mso-wrap-distance-right:0.00pt;mso-wrap-distance-bottom:0.00pt;" stroked="f">
                <v:path textboxrect="0,0,0,0"/>
                <v:imagedata r:id="rId41" o:title=""/>
              </v:shape>
            </w:pict>
          </mc:Fallback>
        </mc:AlternateContent>
      </w:r>
    </w:p>
    <w:sectPr w:rsidR="00673CE1">
      <w:footerReference w:type="even" r:id="rId42"/>
      <w:pgSz w:w="11906" w:h="16838"/>
      <w:pgMar w:top="1134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FE" w:rsidRDefault="00F967FE">
      <w:r>
        <w:separator/>
      </w:r>
    </w:p>
  </w:endnote>
  <w:endnote w:type="continuationSeparator" w:id="0">
    <w:p w:rsidR="00F967FE" w:rsidRDefault="00F967FE">
      <w:r>
        <w:continuationSeparator/>
      </w:r>
    </w:p>
  </w:endnote>
  <w:endnote w:type="continuationNotice" w:id="1">
    <w:p w:rsidR="00F967FE" w:rsidRDefault="00F967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Anonymous Pro"/>
    <w:panose1 w:val="020206090402050803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CE1" w:rsidRDefault="00F967FE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673CE1" w:rsidRDefault="00673CE1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FE" w:rsidRDefault="00F967FE">
      <w:r>
        <w:separator/>
      </w:r>
    </w:p>
  </w:footnote>
  <w:footnote w:type="continuationSeparator" w:id="0">
    <w:p w:rsidR="00F967FE" w:rsidRDefault="00F967FE">
      <w:r>
        <w:continuationSeparator/>
      </w:r>
    </w:p>
  </w:footnote>
  <w:footnote w:type="continuationNotice" w:id="1">
    <w:p w:rsidR="00F967FE" w:rsidRDefault="00F967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0DE0"/>
    <w:multiLevelType w:val="multilevel"/>
    <w:tmpl w:val="47645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B6E272C"/>
    <w:multiLevelType w:val="hybridMultilevel"/>
    <w:tmpl w:val="0074D3DA"/>
    <w:lvl w:ilvl="0" w:tplc="E8F002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20C8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127D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84C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506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7C7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F2B9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342F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F0C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E417A"/>
    <w:multiLevelType w:val="hybridMultilevel"/>
    <w:tmpl w:val="37BCAB8E"/>
    <w:lvl w:ilvl="0" w:tplc="15689FE6">
      <w:start w:val="1"/>
      <w:numFmt w:val="decimal"/>
      <w:pStyle w:val="a"/>
      <w:lvlText w:val="%1)"/>
      <w:lvlJc w:val="left"/>
      <w:pPr>
        <w:ind w:left="1069" w:hanging="360"/>
      </w:pPr>
      <w:rPr>
        <w:rFonts w:hint="default"/>
      </w:rPr>
    </w:lvl>
    <w:lvl w:ilvl="1" w:tplc="C7C44268">
      <w:start w:val="1"/>
      <w:numFmt w:val="lowerLetter"/>
      <w:lvlText w:val="%2."/>
      <w:lvlJc w:val="left"/>
      <w:pPr>
        <w:ind w:left="1789" w:hanging="360"/>
      </w:pPr>
    </w:lvl>
    <w:lvl w:ilvl="2" w:tplc="1710240E">
      <w:start w:val="1"/>
      <w:numFmt w:val="lowerRoman"/>
      <w:lvlText w:val="%3."/>
      <w:lvlJc w:val="right"/>
      <w:pPr>
        <w:ind w:left="2509" w:hanging="180"/>
      </w:pPr>
    </w:lvl>
    <w:lvl w:ilvl="3" w:tplc="B234F0C0">
      <w:start w:val="1"/>
      <w:numFmt w:val="decimal"/>
      <w:lvlText w:val="%4."/>
      <w:lvlJc w:val="left"/>
      <w:pPr>
        <w:ind w:left="3229" w:hanging="360"/>
      </w:pPr>
    </w:lvl>
    <w:lvl w:ilvl="4" w:tplc="91A4EC7E">
      <w:start w:val="1"/>
      <w:numFmt w:val="lowerLetter"/>
      <w:lvlText w:val="%5."/>
      <w:lvlJc w:val="left"/>
      <w:pPr>
        <w:ind w:left="3949" w:hanging="360"/>
      </w:pPr>
    </w:lvl>
    <w:lvl w:ilvl="5" w:tplc="57D04098">
      <w:start w:val="1"/>
      <w:numFmt w:val="lowerRoman"/>
      <w:lvlText w:val="%6."/>
      <w:lvlJc w:val="right"/>
      <w:pPr>
        <w:ind w:left="4669" w:hanging="180"/>
      </w:pPr>
    </w:lvl>
    <w:lvl w:ilvl="6" w:tplc="583C5094">
      <w:start w:val="1"/>
      <w:numFmt w:val="decimal"/>
      <w:lvlText w:val="%7."/>
      <w:lvlJc w:val="left"/>
      <w:pPr>
        <w:ind w:left="5389" w:hanging="360"/>
      </w:pPr>
    </w:lvl>
    <w:lvl w:ilvl="7" w:tplc="8F648126">
      <w:start w:val="1"/>
      <w:numFmt w:val="lowerLetter"/>
      <w:lvlText w:val="%8."/>
      <w:lvlJc w:val="left"/>
      <w:pPr>
        <w:ind w:left="6109" w:hanging="360"/>
      </w:pPr>
    </w:lvl>
    <w:lvl w:ilvl="8" w:tplc="2444B6D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990DA1"/>
    <w:multiLevelType w:val="multilevel"/>
    <w:tmpl w:val="5916215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26497C10"/>
    <w:multiLevelType w:val="hybridMultilevel"/>
    <w:tmpl w:val="8BA82FB6"/>
    <w:lvl w:ilvl="0" w:tplc="CCDC9DD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D66B520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1E9EF2E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7846EE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7040C69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38E64AE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33387C8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97144B9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64A29D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FB1B6A"/>
    <w:multiLevelType w:val="multilevel"/>
    <w:tmpl w:val="92AEC1D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08A5800"/>
    <w:multiLevelType w:val="multilevel"/>
    <w:tmpl w:val="E09E9CCA"/>
    <w:styleLink w:val="30"/>
    <w:lvl w:ilvl="0">
      <w:start w:val="2"/>
      <w:numFmt w:val="decimal"/>
      <w:pStyle w:val="3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3C1C3813"/>
    <w:multiLevelType w:val="hybridMultilevel"/>
    <w:tmpl w:val="E04C7BFE"/>
    <w:lvl w:ilvl="0" w:tplc="5DAAC144">
      <w:start w:val="1"/>
      <w:numFmt w:val="russianLower"/>
      <w:pStyle w:val="a1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DDC0A020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 w:tplc="8F148650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 w:tplc="1A2A357A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 w:tplc="0D302B4A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 w:tplc="040C87DE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 w:tplc="F194675C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 w:tplc="ABB6F93E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 w:tplc="6BFAD67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8" w15:restartNumberingAfterBreak="0">
    <w:nsid w:val="3E895D7D"/>
    <w:multiLevelType w:val="multilevel"/>
    <w:tmpl w:val="571E81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6A614F9"/>
    <w:multiLevelType w:val="hybridMultilevel"/>
    <w:tmpl w:val="83EED322"/>
    <w:lvl w:ilvl="0" w:tplc="536E1146">
      <w:start w:val="1"/>
      <w:numFmt w:val="bullet"/>
      <w:pStyle w:val="a2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E84077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960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E60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94A9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215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A46B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6471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EE08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421CF"/>
    <w:multiLevelType w:val="hybridMultilevel"/>
    <w:tmpl w:val="5112A4B6"/>
    <w:lvl w:ilvl="0" w:tplc="4E4069D6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A654986C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97E64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92ED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E2A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D3AEF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89C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A21F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05037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269EF"/>
    <w:multiLevelType w:val="multilevel"/>
    <w:tmpl w:val="4D320786"/>
    <w:lvl w:ilvl="0">
      <w:start w:val="5"/>
      <w:numFmt w:val="decimal"/>
      <w:lvlText w:val="%1."/>
      <w:lvlJc w:val="left"/>
      <w:pPr>
        <w:ind w:left="720" w:hanging="72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464" w:hanging="720"/>
      </w:pPr>
      <w:rPr>
        <w:rFonts w:cs="Times New Roman"/>
      </w:rPr>
    </w:lvl>
    <w:lvl w:ilvl="2">
      <w:start w:val="5"/>
      <w:numFmt w:val="decimal"/>
      <w:lvlText w:val="%1.%2.%3."/>
      <w:lvlJc w:val="left"/>
      <w:pPr>
        <w:ind w:left="220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cs="Times New Roman"/>
      </w:rPr>
    </w:lvl>
  </w:abstractNum>
  <w:abstractNum w:abstractNumId="12" w15:restartNumberingAfterBreak="0">
    <w:nsid w:val="59363A8F"/>
    <w:multiLevelType w:val="hybridMultilevel"/>
    <w:tmpl w:val="89ECA252"/>
    <w:styleLink w:val="10"/>
    <w:lvl w:ilvl="0" w:tplc="C896D7FE">
      <w:start w:val="1"/>
      <w:numFmt w:val="decimal"/>
      <w:pStyle w:val="10"/>
      <w:lvlText w:val="8.2.%1."/>
      <w:lvlJc w:val="left"/>
      <w:pPr>
        <w:ind w:left="360" w:hanging="360"/>
      </w:pPr>
      <w:rPr>
        <w:rFonts w:hint="default"/>
      </w:rPr>
    </w:lvl>
    <w:lvl w:ilvl="1" w:tplc="ADA64322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 w:tplc="C8F2611E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 w:tplc="480A2F4C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C12AD8C8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806123A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 w:tplc="C05E79EC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 w:tplc="CA84A242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 w:tplc="6B701E7E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 w15:restartNumberingAfterBreak="0">
    <w:nsid w:val="59D348ED"/>
    <w:multiLevelType w:val="hybridMultilevel"/>
    <w:tmpl w:val="D3EA54A4"/>
    <w:styleLink w:val="20"/>
    <w:lvl w:ilvl="0" w:tplc="8DE4F66E">
      <w:start w:val="1"/>
      <w:numFmt w:val="decimal"/>
      <w:pStyle w:val="20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C3C96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6E12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4E73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582C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5451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F494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3E85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B82F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232045"/>
    <w:multiLevelType w:val="hybridMultilevel"/>
    <w:tmpl w:val="690673F4"/>
    <w:lvl w:ilvl="0" w:tplc="BA8E5694">
      <w:start w:val="1"/>
      <w:numFmt w:val="bullet"/>
      <w:pStyle w:val="a4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EB6E696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D64E06BA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7C46F69C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6ABC4972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333A9DA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4362840A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706B7C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BD0866A0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494236F"/>
    <w:multiLevelType w:val="hybridMultilevel"/>
    <w:tmpl w:val="2E0A96E4"/>
    <w:lvl w:ilvl="0" w:tplc="41DAD3C8">
      <w:start w:val="1"/>
      <w:numFmt w:val="decimal"/>
      <w:pStyle w:val="a5"/>
      <w:lvlText w:val="%1."/>
      <w:lvlJc w:val="left"/>
      <w:pPr>
        <w:tabs>
          <w:tab w:val="num" w:pos="360"/>
        </w:tabs>
        <w:ind w:left="360" w:hanging="360"/>
      </w:pPr>
    </w:lvl>
    <w:lvl w:ilvl="1" w:tplc="402C21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93EE2F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08CC9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C626F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AA44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6EA80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22C67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F6E34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7B5C3BF8"/>
    <w:multiLevelType w:val="multilevel"/>
    <w:tmpl w:val="1D18A170"/>
    <w:lvl w:ilvl="0">
      <w:start w:val="5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4"/>
        <w:szCs w:val="24"/>
      </w:rPr>
    </w:lvl>
    <w:lvl w:ilvl="3">
      <w:start w:val="2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</w:abstractNum>
  <w:num w:numId="1">
    <w:abstractNumId w:val="1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4"/>
  </w:num>
  <w:num w:numId="6">
    <w:abstractNumId w:val="10"/>
  </w:num>
  <w:num w:numId="7">
    <w:abstractNumId w:val="16"/>
  </w:num>
  <w:num w:numId="8">
    <w:abstractNumId w:val="11"/>
    <w:lvlOverride w:ilvl="0">
      <w:startOverride w:val="5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15"/>
  </w:num>
  <w:num w:numId="12">
    <w:abstractNumId w:val="7"/>
  </w:num>
  <w:num w:numId="13">
    <w:abstractNumId w:val="12"/>
  </w:num>
  <w:num w:numId="14">
    <w:abstractNumId w:val="9"/>
  </w:num>
  <w:num w:numId="15">
    <w:abstractNumId w:val="13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CE1"/>
    <w:rsid w:val="002C2A52"/>
    <w:rsid w:val="00673CE1"/>
    <w:rsid w:val="00F9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B7ED9"/>
  <w15:docId w15:val="{55357772-98B6-4033-8EF9-7D567EE7F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Pr>
      <w:sz w:val="24"/>
      <w:szCs w:val="24"/>
    </w:rPr>
  </w:style>
  <w:style w:type="paragraph" w:styleId="11">
    <w:name w:val="heading 1"/>
    <w:basedOn w:val="a6"/>
    <w:next w:val="a6"/>
    <w:link w:val="12"/>
    <w:qFormat/>
    <w:pPr>
      <w:keepNext/>
      <w:spacing w:before="240" w:after="60"/>
      <w:jc w:val="center"/>
      <w:outlineLvl w:val="0"/>
    </w:pPr>
    <w:rPr>
      <w:rFonts w:ascii="Cambria" w:hAnsi="Cambria"/>
      <w:b/>
      <w:sz w:val="32"/>
      <w:szCs w:val="20"/>
    </w:rPr>
  </w:style>
  <w:style w:type="paragraph" w:styleId="21">
    <w:name w:val="heading 2"/>
    <w:basedOn w:val="a6"/>
    <w:next w:val="a6"/>
    <w:link w:val="22"/>
    <w:uiPriority w:val="99"/>
    <w:qFormat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basedOn w:val="a6"/>
    <w:next w:val="a6"/>
    <w:link w:val="32"/>
    <w:uiPriority w:val="9"/>
    <w:qFormat/>
    <w:pPr>
      <w:keepNext/>
      <w:widowControl w:val="0"/>
      <w:shd w:val="clear" w:color="auto" w:fill="FFFFFF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6"/>
    <w:next w:val="a6"/>
    <w:link w:val="40"/>
    <w:uiPriority w:val="99"/>
    <w:qFormat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6"/>
    <w:next w:val="a6"/>
    <w:link w:val="50"/>
    <w:uiPriority w:val="99"/>
    <w:qFormat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6"/>
    <w:next w:val="a6"/>
    <w:link w:val="60"/>
    <w:uiPriority w:val="99"/>
    <w:qFormat/>
    <w:pPr>
      <w:keepNext/>
      <w:widowControl w:val="0"/>
      <w:shd w:val="clear" w:color="auto" w:fill="FFFFFF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basedOn w:val="a6"/>
    <w:next w:val="a6"/>
    <w:link w:val="70"/>
    <w:uiPriority w:val="99"/>
    <w:qFormat/>
    <w:pPr>
      <w:keepNext/>
      <w:widowControl w:val="0"/>
      <w:shd w:val="clear" w:color="auto" w:fill="FFFFFF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6"/>
    <w:next w:val="a6"/>
    <w:link w:val="80"/>
    <w:uiPriority w:val="99"/>
    <w:qFormat/>
    <w:pPr>
      <w:keepNext/>
      <w:widowControl w:val="0"/>
      <w:shd w:val="clear" w:color="auto" w:fill="FFFFFF"/>
      <w:tabs>
        <w:tab w:val="left" w:pos="1661"/>
      </w:tabs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6"/>
    <w:next w:val="a6"/>
    <w:link w:val="90"/>
    <w:uiPriority w:val="99"/>
    <w:qFormat/>
    <w:pPr>
      <w:keepNext/>
      <w:widowControl w:val="0"/>
      <w:shd w:val="clear" w:color="auto" w:fill="FFFFFF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SubtitleChar">
    <w:name w:val="Subtitle Char"/>
    <w:basedOn w:val="a7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7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7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7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7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7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7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7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7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7"/>
    <w:uiPriority w:val="10"/>
    <w:rPr>
      <w:sz w:val="48"/>
      <w:szCs w:val="48"/>
    </w:rPr>
  </w:style>
  <w:style w:type="paragraph" w:styleId="aa">
    <w:name w:val="Subtitle"/>
    <w:basedOn w:val="a6"/>
    <w:next w:val="a6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basedOn w:val="a7"/>
    <w:link w:val="aa"/>
    <w:uiPriority w:val="11"/>
    <w:rPr>
      <w:sz w:val="24"/>
      <w:szCs w:val="24"/>
    </w:rPr>
  </w:style>
  <w:style w:type="paragraph" w:styleId="23">
    <w:name w:val="Quote"/>
    <w:basedOn w:val="a6"/>
    <w:next w:val="a6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c">
    <w:name w:val="Intense Quote"/>
    <w:basedOn w:val="a6"/>
    <w:next w:val="a6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character" w:customStyle="1" w:styleId="HeaderChar">
    <w:name w:val="Header Char"/>
    <w:basedOn w:val="a7"/>
    <w:uiPriority w:val="99"/>
  </w:style>
  <w:style w:type="character" w:customStyle="1" w:styleId="FooterChar">
    <w:name w:val="Footer Char"/>
    <w:basedOn w:val="a7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8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8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8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8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8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8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8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8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8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8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8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8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8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8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8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8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8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8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8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8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8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8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8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8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8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8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8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0">
    <w:name w:val="Grid Table 4"/>
    <w:basedOn w:val="a8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8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8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8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8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8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8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8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8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8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8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8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8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8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8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8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8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8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8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8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8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8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8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8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8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8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8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8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8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8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8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8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8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8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8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8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8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8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8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8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8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8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8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8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8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8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8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8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8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1">
    <w:name w:val="List Table 4"/>
    <w:basedOn w:val="a8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8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8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8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8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8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8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8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8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8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8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8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8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8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8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8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8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8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8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8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8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8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8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8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8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8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8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8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8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8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8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8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8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8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8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8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8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e">
    <w:name w:val="table of figures"/>
    <w:basedOn w:val="a6"/>
    <w:next w:val="a6"/>
    <w:uiPriority w:val="99"/>
    <w:unhideWhenUsed/>
  </w:style>
  <w:style w:type="character" w:customStyle="1" w:styleId="12">
    <w:name w:val="Заголовок 1 Знак"/>
    <w:basedOn w:val="a7"/>
    <w:link w:val="11"/>
    <w:rPr>
      <w:rFonts w:ascii="Cambria" w:hAnsi="Cambria" w:cs="Times New Roman"/>
      <w:b/>
      <w:sz w:val="32"/>
    </w:rPr>
  </w:style>
  <w:style w:type="character" w:customStyle="1" w:styleId="22">
    <w:name w:val="Заголовок 2 Знак"/>
    <w:basedOn w:val="a7"/>
    <w:link w:val="21"/>
    <w:uiPriority w:val="9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basedOn w:val="a7"/>
    <w:link w:val="31"/>
    <w:uiPriority w:val="9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7"/>
    <w:link w:val="4"/>
    <w:uiPriority w:val="99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7"/>
    <w:link w:val="5"/>
    <w:uiPriority w:val="99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7"/>
    <w:link w:val="6"/>
    <w:uiPriority w:val="99"/>
    <w:rPr>
      <w:rFonts w:ascii="Calibri" w:hAnsi="Calibri" w:cs="Times New Roman"/>
      <w:b/>
    </w:rPr>
  </w:style>
  <w:style w:type="character" w:customStyle="1" w:styleId="70">
    <w:name w:val="Заголовок 7 Знак"/>
    <w:basedOn w:val="a7"/>
    <w:link w:val="7"/>
    <w:uiPriority w:val="99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7"/>
    <w:link w:val="8"/>
    <w:uiPriority w:val="99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7"/>
    <w:link w:val="9"/>
    <w:uiPriority w:val="99"/>
    <w:rPr>
      <w:rFonts w:ascii="Cambria" w:hAnsi="Cambria" w:cs="Times New Roman"/>
    </w:rPr>
  </w:style>
  <w:style w:type="paragraph" w:styleId="af">
    <w:name w:val="Balloon Text"/>
    <w:basedOn w:val="a6"/>
    <w:link w:val="af0"/>
    <w:uiPriority w:val="99"/>
    <w:semiHidden/>
    <w:rPr>
      <w:rFonts w:ascii="Tahoma" w:hAnsi="Tahoma"/>
      <w:sz w:val="16"/>
      <w:szCs w:val="20"/>
    </w:rPr>
  </w:style>
  <w:style w:type="character" w:customStyle="1" w:styleId="af0">
    <w:name w:val="Текст выноски Знак"/>
    <w:basedOn w:val="a7"/>
    <w:link w:val="af"/>
    <w:uiPriority w:val="99"/>
    <w:semiHidden/>
    <w:rPr>
      <w:rFonts w:ascii="Tahoma" w:hAnsi="Tahoma" w:cs="Times New Roman"/>
      <w:sz w:val="16"/>
    </w:rPr>
  </w:style>
  <w:style w:type="paragraph" w:customStyle="1" w:styleId="a4">
    <w:name w:val="Тире"/>
    <w:basedOn w:val="a6"/>
    <w:uiPriority w:val="99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f1">
    <w:name w:val="Title"/>
    <w:basedOn w:val="a6"/>
    <w:link w:val="af2"/>
    <w:uiPriority w:val="10"/>
    <w:qFormat/>
    <w:pPr>
      <w:widowControl w:val="0"/>
      <w:jc w:val="center"/>
    </w:pPr>
    <w:rPr>
      <w:rFonts w:ascii="Cambria" w:hAnsi="Cambria"/>
      <w:b/>
      <w:sz w:val="32"/>
      <w:szCs w:val="20"/>
    </w:rPr>
  </w:style>
  <w:style w:type="character" w:customStyle="1" w:styleId="af2">
    <w:name w:val="Заголовок Знак"/>
    <w:basedOn w:val="a7"/>
    <w:link w:val="af1"/>
    <w:uiPriority w:val="10"/>
    <w:rPr>
      <w:rFonts w:ascii="Cambria" w:hAnsi="Cambria" w:cs="Times New Roman"/>
      <w:b/>
      <w:sz w:val="32"/>
    </w:rPr>
  </w:style>
  <w:style w:type="paragraph" w:styleId="af3">
    <w:name w:val="Body Text"/>
    <w:basedOn w:val="a6"/>
    <w:link w:val="af4"/>
    <w:uiPriority w:val="99"/>
    <w:pPr>
      <w:widowControl w:val="0"/>
      <w:spacing w:after="120"/>
    </w:pPr>
    <w:rPr>
      <w:szCs w:val="20"/>
    </w:rPr>
  </w:style>
  <w:style w:type="character" w:customStyle="1" w:styleId="af4">
    <w:name w:val="Основной текст Знак"/>
    <w:basedOn w:val="a7"/>
    <w:link w:val="af3"/>
    <w:uiPriority w:val="99"/>
    <w:rPr>
      <w:rFonts w:cs="Times New Roman"/>
      <w:sz w:val="24"/>
    </w:rPr>
  </w:style>
  <w:style w:type="paragraph" w:styleId="34">
    <w:name w:val="Body Text 3"/>
    <w:basedOn w:val="a6"/>
    <w:link w:val="35"/>
    <w:uiPriority w:val="99"/>
    <w:pPr>
      <w:widowControl w:val="0"/>
      <w:jc w:val="both"/>
    </w:pPr>
    <w:rPr>
      <w:sz w:val="16"/>
      <w:szCs w:val="20"/>
    </w:rPr>
  </w:style>
  <w:style w:type="character" w:customStyle="1" w:styleId="35">
    <w:name w:val="Основной текст 3 Знак"/>
    <w:basedOn w:val="a7"/>
    <w:link w:val="34"/>
    <w:uiPriority w:val="99"/>
    <w:rPr>
      <w:rFonts w:cs="Times New Roman"/>
      <w:sz w:val="16"/>
    </w:rPr>
  </w:style>
  <w:style w:type="paragraph" w:styleId="36">
    <w:name w:val="Body Text Indent 3"/>
    <w:basedOn w:val="a6"/>
    <w:link w:val="37"/>
    <w:uiPriority w:val="99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7">
    <w:name w:val="Основной текст с отступом 3 Знак"/>
    <w:link w:val="36"/>
    <w:uiPriority w:val="99"/>
    <w:rPr>
      <w:sz w:val="16"/>
    </w:rPr>
  </w:style>
  <w:style w:type="character" w:customStyle="1" w:styleId="BodyTextIndent3Char">
    <w:name w:val="Body Text Indent 3 Char"/>
    <w:basedOn w:val="a7"/>
    <w:uiPriority w:val="99"/>
    <w:semiHidden/>
    <w:rPr>
      <w:rFonts w:cs="Times New Roman"/>
      <w:sz w:val="16"/>
    </w:rPr>
  </w:style>
  <w:style w:type="paragraph" w:styleId="af5">
    <w:name w:val="footnote text"/>
    <w:basedOn w:val="a6"/>
    <w:link w:val="af6"/>
    <w:pPr>
      <w:widowControl w:val="0"/>
    </w:pPr>
    <w:rPr>
      <w:sz w:val="20"/>
      <w:szCs w:val="20"/>
    </w:rPr>
  </w:style>
  <w:style w:type="character" w:customStyle="1" w:styleId="af6">
    <w:name w:val="Текст сноски Знак"/>
    <w:basedOn w:val="a7"/>
    <w:link w:val="af5"/>
    <w:rPr>
      <w:rFonts w:cs="Times New Roman"/>
      <w:sz w:val="20"/>
    </w:rPr>
  </w:style>
  <w:style w:type="paragraph" w:styleId="26">
    <w:name w:val="Body Text Indent 2"/>
    <w:basedOn w:val="a6"/>
    <w:link w:val="27"/>
    <w:uiPriority w:val="99"/>
    <w:pPr>
      <w:widowControl w:val="0"/>
      <w:spacing w:after="120"/>
      <w:ind w:left="709"/>
    </w:pPr>
    <w:rPr>
      <w:szCs w:val="20"/>
    </w:rPr>
  </w:style>
  <w:style w:type="character" w:customStyle="1" w:styleId="27">
    <w:name w:val="Основной текст с отступом 2 Знак"/>
    <w:basedOn w:val="a7"/>
    <w:link w:val="26"/>
    <w:uiPriority w:val="99"/>
    <w:rPr>
      <w:rFonts w:cs="Times New Roman"/>
      <w:sz w:val="24"/>
    </w:rPr>
  </w:style>
  <w:style w:type="paragraph" w:styleId="af7">
    <w:name w:val="Body Text Indent"/>
    <w:basedOn w:val="a6"/>
    <w:link w:val="af8"/>
    <w:pPr>
      <w:widowControl w:val="0"/>
      <w:ind w:left="5954"/>
    </w:pPr>
    <w:rPr>
      <w:szCs w:val="20"/>
    </w:rPr>
  </w:style>
  <w:style w:type="character" w:customStyle="1" w:styleId="af8">
    <w:name w:val="Основной текст с отступом Знак"/>
    <w:basedOn w:val="a7"/>
    <w:link w:val="af7"/>
    <w:uiPriority w:val="99"/>
    <w:rPr>
      <w:rFonts w:cs="Times New Roman"/>
      <w:sz w:val="24"/>
    </w:rPr>
  </w:style>
  <w:style w:type="paragraph" w:styleId="af9">
    <w:name w:val="footer"/>
    <w:basedOn w:val="a6"/>
    <w:link w:val="afa"/>
    <w:uiPriority w:val="99"/>
    <w:pPr>
      <w:tabs>
        <w:tab w:val="center" w:pos="4677"/>
        <w:tab w:val="right" w:pos="9355"/>
      </w:tabs>
    </w:pPr>
    <w:rPr>
      <w:szCs w:val="20"/>
    </w:rPr>
  </w:style>
  <w:style w:type="character" w:customStyle="1" w:styleId="afa">
    <w:name w:val="Нижний колонтитул Знак"/>
    <w:basedOn w:val="a7"/>
    <w:link w:val="af9"/>
    <w:uiPriority w:val="99"/>
    <w:rPr>
      <w:rFonts w:cs="Times New Roman"/>
      <w:sz w:val="24"/>
    </w:rPr>
  </w:style>
  <w:style w:type="character" w:styleId="afb">
    <w:name w:val="page number"/>
    <w:basedOn w:val="a7"/>
    <w:uiPriority w:val="99"/>
    <w:rPr>
      <w:rFonts w:cs="Times New Roman"/>
    </w:rPr>
  </w:style>
  <w:style w:type="paragraph" w:styleId="afc">
    <w:name w:val="header"/>
    <w:basedOn w:val="a6"/>
    <w:link w:val="afd"/>
    <w:uiPriority w:val="99"/>
    <w:pPr>
      <w:tabs>
        <w:tab w:val="center" w:pos="4677"/>
        <w:tab w:val="right" w:pos="9355"/>
      </w:tabs>
    </w:pPr>
    <w:rPr>
      <w:szCs w:val="20"/>
    </w:rPr>
  </w:style>
  <w:style w:type="character" w:customStyle="1" w:styleId="afd">
    <w:name w:val="Верхний колонтитул Знак"/>
    <w:basedOn w:val="a7"/>
    <w:link w:val="afc"/>
    <w:uiPriority w:val="99"/>
    <w:rPr>
      <w:rFonts w:cs="Times New Roman"/>
      <w:sz w:val="24"/>
    </w:rPr>
  </w:style>
  <w:style w:type="paragraph" w:styleId="28">
    <w:name w:val="Body Text 2"/>
    <w:basedOn w:val="a6"/>
    <w:link w:val="29"/>
    <w:uiPriority w:val="99"/>
    <w:pPr>
      <w:ind w:right="5896"/>
      <w:jc w:val="both"/>
    </w:pPr>
    <w:rPr>
      <w:szCs w:val="20"/>
    </w:rPr>
  </w:style>
  <w:style w:type="character" w:customStyle="1" w:styleId="29">
    <w:name w:val="Основной текст 2 Знак"/>
    <w:basedOn w:val="a7"/>
    <w:link w:val="28"/>
    <w:uiPriority w:val="99"/>
    <w:rPr>
      <w:rFonts w:cs="Times New Roman"/>
      <w:sz w:val="24"/>
    </w:rPr>
  </w:style>
  <w:style w:type="paragraph" w:styleId="afe">
    <w:name w:val="Block Text"/>
    <w:basedOn w:val="a6"/>
    <w:pPr>
      <w:widowControl w:val="0"/>
      <w:shd w:val="clear" w:color="auto" w:fill="FFFFFF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4">
    <w:name w:val="Пункт1"/>
    <w:basedOn w:val="a6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</w:rPr>
  </w:style>
  <w:style w:type="paragraph" w:customStyle="1" w:styleId="15">
    <w:name w:val="Абзац списка1"/>
    <w:basedOn w:val="a6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f">
    <w:name w:val="Table Grid"/>
    <w:basedOn w:val="a8"/>
    <w:uiPriority w:val="5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ветлая заливка1"/>
    <w:uiPriority w:val="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annotation reference"/>
    <w:basedOn w:val="a7"/>
    <w:uiPriority w:val="99"/>
    <w:rPr>
      <w:rFonts w:cs="Times New Roman"/>
      <w:sz w:val="16"/>
    </w:rPr>
  </w:style>
  <w:style w:type="paragraph" w:styleId="aff1">
    <w:name w:val="annotation text"/>
    <w:basedOn w:val="a6"/>
    <w:link w:val="aff2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f2">
    <w:name w:val="Текст примечания Знак"/>
    <w:basedOn w:val="a7"/>
    <w:link w:val="aff1"/>
    <w:rPr>
      <w:rFonts w:ascii="Calibri" w:hAnsi="Calibri" w:cs="Times New Roman"/>
      <w:sz w:val="20"/>
      <w:lang w:eastAsia="en-US"/>
    </w:rPr>
  </w:style>
  <w:style w:type="paragraph" w:styleId="aff3">
    <w:name w:val="annotation subject"/>
    <w:basedOn w:val="aff1"/>
    <w:next w:val="aff1"/>
    <w:link w:val="aff4"/>
    <w:uiPriority w:val="99"/>
    <w:semiHidden/>
    <w:rPr>
      <w:b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rFonts w:ascii="Calibri" w:hAnsi="Calibri" w:cs="Times New Roman"/>
      <w:b/>
      <w:sz w:val="20"/>
      <w:lang w:eastAsia="en-US"/>
    </w:rPr>
  </w:style>
  <w:style w:type="character" w:styleId="aff5">
    <w:name w:val="Strong"/>
    <w:basedOn w:val="a7"/>
    <w:uiPriority w:val="22"/>
    <w:qFormat/>
    <w:rPr>
      <w:rFonts w:cs="Times New Roman"/>
      <w:b/>
    </w:rPr>
  </w:style>
  <w:style w:type="paragraph" w:customStyle="1" w:styleId="2a">
    <w:name w:val="Абзац списка2"/>
    <w:basedOn w:val="a6"/>
    <w:uiPriority w:val="99"/>
    <w:pPr>
      <w:ind w:left="720"/>
      <w:contextualSpacing/>
    </w:pPr>
  </w:style>
  <w:style w:type="character" w:customStyle="1" w:styleId="42">
    <w:name w:val="Знак Знак4"/>
    <w:uiPriority w:val="99"/>
    <w:semiHidden/>
    <w:rPr>
      <w:rFonts w:ascii="Times New Roman" w:hAnsi="Times New Roman"/>
      <w:sz w:val="20"/>
    </w:rPr>
  </w:style>
  <w:style w:type="paragraph" w:styleId="aff6">
    <w:name w:val="Date"/>
    <w:basedOn w:val="a6"/>
    <w:next w:val="a6"/>
    <w:link w:val="aff7"/>
    <w:uiPriority w:val="99"/>
    <w:rPr>
      <w:szCs w:val="20"/>
    </w:rPr>
  </w:style>
  <w:style w:type="character" w:customStyle="1" w:styleId="aff7">
    <w:name w:val="Дата Знак"/>
    <w:basedOn w:val="a7"/>
    <w:link w:val="aff6"/>
    <w:uiPriority w:val="99"/>
    <w:semiHidden/>
    <w:rPr>
      <w:rFonts w:cs="Times New Roman"/>
      <w:sz w:val="24"/>
    </w:rPr>
  </w:style>
  <w:style w:type="paragraph" w:customStyle="1" w:styleId="aff8">
    <w:name w:val="Текст документа"/>
    <w:basedOn w:val="af3"/>
    <w:uiPriority w:val="99"/>
    <w:pPr>
      <w:widowControl/>
      <w:spacing w:after="0"/>
      <w:ind w:firstLine="720"/>
      <w:jc w:val="both"/>
    </w:pPr>
    <w:rPr>
      <w:sz w:val="28"/>
    </w:rPr>
  </w:style>
  <w:style w:type="paragraph" w:customStyle="1" w:styleId="17">
    <w:name w:val="Рецензия1"/>
    <w:hidden/>
    <w:uiPriority w:val="99"/>
    <w:semiHidden/>
    <w:rPr>
      <w:sz w:val="24"/>
      <w:szCs w:val="24"/>
    </w:rPr>
  </w:style>
  <w:style w:type="paragraph" w:customStyle="1" w:styleId="2b">
    <w:name w:val="Рецензия2"/>
    <w:hidden/>
    <w:uiPriority w:val="99"/>
    <w:semiHidden/>
    <w:rPr>
      <w:sz w:val="24"/>
      <w:szCs w:val="24"/>
    </w:rPr>
  </w:style>
  <w:style w:type="paragraph" w:styleId="aff9">
    <w:name w:val="Revision"/>
    <w:hidden/>
    <w:uiPriority w:val="99"/>
    <w:semiHidden/>
    <w:rPr>
      <w:sz w:val="24"/>
      <w:szCs w:val="24"/>
    </w:rPr>
  </w:style>
  <w:style w:type="paragraph" w:styleId="affa">
    <w:name w:val="List Paragraph"/>
    <w:basedOn w:val="a6"/>
    <w:link w:val="affb"/>
    <w:uiPriority w:val="34"/>
    <w:qFormat/>
    <w:pPr>
      <w:ind w:left="720"/>
      <w:contextualSpacing/>
    </w:pPr>
  </w:style>
  <w:style w:type="paragraph" w:customStyle="1" w:styleId="affc">
    <w:name w:val="Стиль начало"/>
    <w:basedOn w:val="a6"/>
    <w:uiPriority w:val="99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6"/>
    <w:next w:val="a6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f3"/>
    <w:pPr>
      <w:widowControl/>
      <w:spacing w:after="0"/>
      <w:jc w:val="both"/>
    </w:pPr>
    <w:rPr>
      <w:iCs/>
      <w:sz w:val="28"/>
      <w:szCs w:val="28"/>
    </w:rPr>
  </w:style>
  <w:style w:type="paragraph" w:customStyle="1" w:styleId="affd">
    <w:name w:val="Норм_док"/>
    <w:basedOn w:val="af3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8">
    <w:name w:val="Без интервала1"/>
    <w:basedOn w:val="a6"/>
    <w:uiPriority w:val="99"/>
  </w:style>
  <w:style w:type="paragraph" w:customStyle="1" w:styleId="font6">
    <w:name w:val="font6"/>
    <w:basedOn w:val="a6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e">
    <w:name w:val="Hyperlink"/>
    <w:basedOn w:val="a7"/>
    <w:uiPriority w:val="99"/>
    <w:rPr>
      <w:rFonts w:cs="Times New Roman"/>
      <w:color w:val="0000FF"/>
      <w:u w:val="single"/>
    </w:rPr>
  </w:style>
  <w:style w:type="paragraph" w:styleId="19">
    <w:name w:val="toc 1"/>
    <w:basedOn w:val="a6"/>
    <w:next w:val="a6"/>
    <w:uiPriority w:val="39"/>
    <w:qFormat/>
  </w:style>
  <w:style w:type="paragraph" w:styleId="2c">
    <w:name w:val="toc 2"/>
    <w:basedOn w:val="a6"/>
    <w:next w:val="a6"/>
    <w:uiPriority w:val="39"/>
    <w:qFormat/>
    <w:pPr>
      <w:ind w:left="240"/>
    </w:pPr>
  </w:style>
  <w:style w:type="paragraph" w:styleId="38">
    <w:name w:val="toc 3"/>
    <w:basedOn w:val="a6"/>
    <w:next w:val="a6"/>
    <w:uiPriority w:val="39"/>
    <w:pPr>
      <w:ind w:left="480"/>
    </w:pPr>
  </w:style>
  <w:style w:type="paragraph" w:customStyle="1" w:styleId="2d">
    <w:name w:val="Знак2"/>
    <w:basedOn w:val="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Знак Знак Знак1"/>
    <w:basedOn w:val="a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">
    <w:name w:val="FollowedHyperlink"/>
    <w:basedOn w:val="a7"/>
    <w:rPr>
      <w:rFonts w:cs="Times New Roman"/>
      <w:color w:val="800080"/>
      <w:u w:val="single"/>
    </w:rPr>
  </w:style>
  <w:style w:type="paragraph" w:customStyle="1" w:styleId="221">
    <w:name w:val="Знак22"/>
    <w:basedOn w:val="a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0">
    <w:name w:val="Знак"/>
    <w:basedOn w:val="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uiPriority w:val="99"/>
  </w:style>
  <w:style w:type="character" w:customStyle="1" w:styleId="apple-converted-space">
    <w:name w:val="apple-converted-space"/>
  </w:style>
  <w:style w:type="paragraph" w:customStyle="1" w:styleId="1b">
    <w:name w:val="Обычный1"/>
    <w:uiPriority w:val="99"/>
    <w:rPr>
      <w:color w:val="000000"/>
      <w:sz w:val="20"/>
      <w:szCs w:val="20"/>
    </w:rPr>
  </w:style>
  <w:style w:type="paragraph" w:customStyle="1" w:styleId="A10">
    <w:name w:val="A1"/>
    <w:basedOn w:val="a6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6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">
    <w:name w:val="A3"/>
    <w:basedOn w:val="a6"/>
    <w:uiPriority w:val="99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uiPriority w:val="99"/>
    <w:rPr>
      <w:rFonts w:ascii="Times New Roman" w:hAnsi="Times New Roman"/>
      <w:sz w:val="20"/>
    </w:rPr>
  </w:style>
  <w:style w:type="paragraph" w:customStyle="1" w:styleId="39">
    <w:name w:val="Заг3"/>
    <w:basedOn w:val="31"/>
    <w:pPr>
      <w:shd w:val="clear" w:color="auto" w:fill="auto"/>
      <w:tabs>
        <w:tab w:val="left" w:pos="1680"/>
      </w:tabs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f1">
    <w:name w:val="List Bullet"/>
    <w:basedOn w:val="a6"/>
    <w:uiPriority w:val="99"/>
    <w:pPr>
      <w:ind w:left="1795" w:hanging="283"/>
    </w:pPr>
  </w:style>
  <w:style w:type="paragraph" w:styleId="3a">
    <w:name w:val="List Bullet 3"/>
    <w:basedOn w:val="a6"/>
    <w:uiPriority w:val="99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6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6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6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6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6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6"/>
    <w:pPr>
      <w:pBdr>
        <w:top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6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6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6"/>
    <w:pPr>
      <w:pBdr>
        <w:bottom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6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6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6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6"/>
    <w:pPr>
      <w:pBdr>
        <w:top w:val="single" w:sz="8" w:space="0" w:color="000000"/>
        <w:bottom w:val="single" w:sz="4" w:space="0" w:color="000000"/>
        <w:right w:val="single" w:sz="8" w:space="0" w:color="000000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6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6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6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6"/>
    <w:pPr>
      <w:pBdr>
        <w:left w:val="single" w:sz="8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6"/>
    <w:pPr>
      <w:pBdr>
        <w:right w:val="single" w:sz="8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6"/>
    <w:pPr>
      <w:pBdr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6"/>
    <w:pPr>
      <w:pBdr>
        <w:top w:val="single" w:sz="4" w:space="0" w:color="000000"/>
        <w:left w:val="single" w:sz="8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6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6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6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6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6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6"/>
    <w:pPr>
      <w:pBdr>
        <w:top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6"/>
    <w:pPr>
      <w:pBdr>
        <w:top w:val="single" w:sz="8" w:space="0" w:color="000000"/>
        <w:bottom w:val="single" w:sz="4" w:space="0" w:color="000000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6"/>
    <w:pPr>
      <w:pBdr>
        <w:top w:val="single" w:sz="8" w:space="0" w:color="000000"/>
        <w:bottom w:val="single" w:sz="4" w:space="0" w:color="000000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6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6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6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6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6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f2">
    <w:name w:val="ТекстОбычный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6"/>
    <w:pPr>
      <w:keepNext/>
      <w:widowControl w:val="0"/>
      <w:spacing w:before="240" w:after="240"/>
      <w:jc w:val="center"/>
    </w:pPr>
    <w:rPr>
      <w:szCs w:val="20"/>
    </w:rPr>
  </w:style>
  <w:style w:type="paragraph" w:styleId="afff3">
    <w:name w:val="Plain Text"/>
    <w:basedOn w:val="a6"/>
    <w:link w:val="afff4"/>
    <w:uiPriority w:val="99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f4">
    <w:name w:val="Текст Знак"/>
    <w:basedOn w:val="a7"/>
    <w:link w:val="afff3"/>
    <w:uiPriority w:val="99"/>
    <w:rPr>
      <w:rFonts w:ascii="Courier New" w:hAnsi="Courier New" w:cs="Times New Roman"/>
      <w:sz w:val="20"/>
      <w:szCs w:val="20"/>
      <w:lang w:eastAsia="en-US"/>
    </w:rPr>
  </w:style>
  <w:style w:type="paragraph" w:customStyle="1" w:styleId="afff5">
    <w:name w:val="Список маркированный"/>
    <w:basedOn w:val="a6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6">
    <w:name w:val="Таблица"/>
    <w:basedOn w:val="a6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2">
    <w:name w:val="toc 5"/>
    <w:basedOn w:val="a6"/>
    <w:next w:val="a6"/>
    <w:uiPriority w:val="99"/>
    <w:pPr>
      <w:ind w:left="720"/>
    </w:pPr>
    <w:rPr>
      <w:sz w:val="20"/>
      <w:szCs w:val="20"/>
      <w:lang w:val="en-US" w:eastAsia="en-US"/>
    </w:rPr>
  </w:style>
  <w:style w:type="paragraph" w:styleId="43">
    <w:name w:val="toc 4"/>
    <w:basedOn w:val="a6"/>
    <w:next w:val="a6"/>
    <w:uiPriority w:val="99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6"/>
    <w:next w:val="a6"/>
    <w:uiPriority w:val="99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6"/>
    <w:next w:val="a6"/>
    <w:uiPriority w:val="99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6"/>
    <w:next w:val="a6"/>
    <w:uiPriority w:val="99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6"/>
    <w:next w:val="a6"/>
    <w:uiPriority w:val="99"/>
    <w:pPr>
      <w:ind w:left="1680"/>
    </w:pPr>
    <w:rPr>
      <w:sz w:val="20"/>
      <w:szCs w:val="20"/>
      <w:lang w:val="en-US" w:eastAsia="en-US"/>
    </w:rPr>
  </w:style>
  <w:style w:type="paragraph" w:customStyle="1" w:styleId="2e">
    <w:name w:val="Заг2"/>
    <w:basedOn w:val="21"/>
    <w:pPr>
      <w:tabs>
        <w:tab w:val="left" w:pos="288"/>
      </w:tabs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pPr>
      <w:spacing w:before="120" w:after="120"/>
    </w:pPr>
    <w:rPr>
      <w:color w:val="auto"/>
    </w:rPr>
  </w:style>
  <w:style w:type="paragraph" w:customStyle="1" w:styleId="1c">
    <w:name w:val="Заг1"/>
    <w:basedOn w:val="11"/>
    <w:link w:val="1d"/>
    <w:pPr>
      <w:widowControl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d">
    <w:name w:val="Заг1 Знак"/>
    <w:link w:val="1c"/>
    <w:rPr>
      <w:rFonts w:ascii="Arial" w:hAnsi="Arial"/>
      <w:b/>
      <w:caps/>
      <w:spacing w:val="20"/>
      <w:sz w:val="20"/>
    </w:rPr>
  </w:style>
  <w:style w:type="paragraph" w:styleId="afff7">
    <w:name w:val="Normal (Web)"/>
    <w:basedOn w:val="a6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8">
    <w:name w:val="caption"/>
    <w:basedOn w:val="a6"/>
    <w:next w:val="a6"/>
    <w:uiPriority w:val="35"/>
    <w:qFormat/>
    <w:rPr>
      <w:b/>
      <w:bCs/>
      <w:sz w:val="20"/>
      <w:szCs w:val="20"/>
      <w:lang w:val="en-US" w:eastAsia="en-US"/>
    </w:rPr>
  </w:style>
  <w:style w:type="paragraph" w:customStyle="1" w:styleId="a0">
    <w:name w:val="Текст ТЗ"/>
    <w:basedOn w:val="11"/>
    <w:link w:val="afff9"/>
    <w:pPr>
      <w:numPr>
        <w:ilvl w:val="1"/>
        <w:numId w:val="3"/>
      </w:numPr>
      <w:spacing w:before="0" w:after="0" w:line="312" w:lineRule="auto"/>
      <w:jc w:val="both"/>
    </w:pPr>
    <w:rPr>
      <w:rFonts w:ascii="Calibri" w:hAnsi="Calibri"/>
      <w:b w:val="0"/>
      <w:sz w:val="28"/>
      <w:szCs w:val="28"/>
      <w:lang w:eastAsia="ko-KR"/>
    </w:rPr>
  </w:style>
  <w:style w:type="character" w:customStyle="1" w:styleId="afff9">
    <w:name w:val="Текст ТЗ Знак"/>
    <w:link w:val="a0"/>
    <w:rPr>
      <w:rFonts w:ascii="Calibri" w:hAnsi="Calibri"/>
      <w:sz w:val="28"/>
      <w:szCs w:val="28"/>
      <w:lang w:eastAsia="ko-KR"/>
    </w:rPr>
  </w:style>
  <w:style w:type="character" w:styleId="afffa">
    <w:name w:val="footnote reference"/>
    <w:basedOn w:val="a7"/>
    <w:rPr>
      <w:rFonts w:cs="Times New Roman"/>
      <w:vertAlign w:val="superscript"/>
    </w:rPr>
  </w:style>
  <w:style w:type="character" w:customStyle="1" w:styleId="53">
    <w:name w:val="Знак Знак5"/>
    <w:uiPriority w:val="99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Pr>
      <w:sz w:val="24"/>
      <w:lang w:val="ru-RU" w:eastAsia="ru-RU"/>
    </w:rPr>
  </w:style>
  <w:style w:type="paragraph" w:customStyle="1" w:styleId="afffb">
    <w:name w:val="Знак Знак Знак Знак Знак Знак"/>
    <w:basedOn w:val="a6"/>
    <w:next w:val="11"/>
    <w:uiPriority w:val="9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c">
    <w:name w:val="Основной текст по центру Знак Знак"/>
    <w:uiPriority w:val="99"/>
    <w:rPr>
      <w:sz w:val="24"/>
    </w:rPr>
  </w:style>
  <w:style w:type="paragraph" w:customStyle="1" w:styleId="110">
    <w:name w:val="Абзац списка11"/>
    <w:basedOn w:val="a6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Pr>
      <w:sz w:val="24"/>
      <w:lang w:eastAsia="ru-RU"/>
    </w:rPr>
  </w:style>
  <w:style w:type="character" w:customStyle="1" w:styleId="afffd">
    <w:name w:val="Знак Знак"/>
    <w:uiPriority w:val="99"/>
    <w:rPr>
      <w:rFonts w:ascii="Courier New" w:hAnsi="Courier New"/>
      <w:lang w:eastAsia="en-US"/>
    </w:rPr>
  </w:style>
  <w:style w:type="character" w:customStyle="1" w:styleId="3b">
    <w:name w:val="Знак Знак3"/>
    <w:uiPriority w:val="99"/>
    <w:rPr>
      <w:sz w:val="24"/>
    </w:rPr>
  </w:style>
  <w:style w:type="paragraph" w:customStyle="1" w:styleId="3c">
    <w:name w:val="Абзац списка3"/>
    <w:basedOn w:val="a6"/>
    <w:uiPriority w:val="99"/>
    <w:pPr>
      <w:ind w:left="720"/>
      <w:contextualSpacing/>
    </w:pPr>
  </w:style>
  <w:style w:type="character" w:customStyle="1" w:styleId="FontStyle32">
    <w:name w:val="Font Style32"/>
    <w:uiPriority w:val="99"/>
    <w:rPr>
      <w:rFonts w:ascii="Times New Roman" w:hAnsi="Times New Roman"/>
      <w:b/>
      <w:sz w:val="20"/>
    </w:rPr>
  </w:style>
  <w:style w:type="character" w:customStyle="1" w:styleId="afffe">
    <w:name w:val="Текст концевой сноски Знак"/>
    <w:basedOn w:val="a7"/>
    <w:link w:val="affff"/>
    <w:uiPriority w:val="99"/>
    <w:semiHidden/>
    <w:rPr>
      <w:sz w:val="20"/>
      <w:szCs w:val="20"/>
    </w:rPr>
  </w:style>
  <w:style w:type="paragraph" w:styleId="affff">
    <w:name w:val="endnote text"/>
    <w:basedOn w:val="a6"/>
    <w:link w:val="afffe"/>
    <w:uiPriority w:val="99"/>
    <w:semiHidden/>
    <w:unhideWhenUsed/>
    <w:rPr>
      <w:sz w:val="20"/>
      <w:szCs w:val="20"/>
    </w:rPr>
  </w:style>
  <w:style w:type="character" w:customStyle="1" w:styleId="GrekovaOA">
    <w:name w:val="Grekova_OA"/>
    <w:uiPriority w:val="99"/>
    <w:semiHidden/>
    <w:rPr>
      <w:color w:val="000000"/>
    </w:rPr>
  </w:style>
  <w:style w:type="character" w:customStyle="1" w:styleId="EndnoteTextChar1">
    <w:name w:val="Endnote Text Char1"/>
    <w:basedOn w:val="a7"/>
    <w:uiPriority w:val="99"/>
    <w:semiHidden/>
    <w:rPr>
      <w:sz w:val="20"/>
      <w:szCs w:val="20"/>
    </w:rPr>
  </w:style>
  <w:style w:type="character" w:styleId="affff0">
    <w:name w:val="endnote reference"/>
    <w:basedOn w:val="a7"/>
    <w:uiPriority w:val="99"/>
    <w:semiHidden/>
    <w:unhideWhenUsed/>
    <w:rPr>
      <w:vertAlign w:val="superscript"/>
    </w:rPr>
  </w:style>
  <w:style w:type="paragraph" w:customStyle="1" w:styleId="44">
    <w:name w:val="Основной текст4"/>
    <w:basedOn w:val="a6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f1">
    <w:name w:val="Слева (без отступа)"/>
    <w:basedOn w:val="a6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9"/>
      </w:numPr>
    </w:pPr>
  </w:style>
  <w:style w:type="paragraph" w:customStyle="1" w:styleId="affff2">
    <w:name w:val="МРСК_колонтитул_верхний_правый"/>
    <w:basedOn w:val="afc"/>
    <w:link w:val="affff3"/>
    <w:pPr>
      <w:keepNext/>
      <w:ind w:firstLine="709"/>
      <w:jc w:val="right"/>
    </w:pPr>
    <w:rPr>
      <w:caps/>
      <w:sz w:val="16"/>
      <w:szCs w:val="16"/>
    </w:rPr>
  </w:style>
  <w:style w:type="character" w:customStyle="1" w:styleId="affff3">
    <w:name w:val="МРСК_колонтитул_верхний_правый Знак"/>
    <w:link w:val="affff2"/>
    <w:rPr>
      <w:caps/>
      <w:sz w:val="16"/>
      <w:szCs w:val="16"/>
    </w:rPr>
  </w:style>
  <w:style w:type="paragraph" w:customStyle="1" w:styleId="affff4">
    <w:name w:val="МРСК_колонтитул_верхний_центр"/>
    <w:basedOn w:val="afc"/>
    <w:pPr>
      <w:keepNext/>
      <w:ind w:firstLine="709"/>
      <w:jc w:val="center"/>
    </w:pPr>
    <w:rPr>
      <w:caps/>
      <w:sz w:val="16"/>
      <w:szCs w:val="16"/>
    </w:rPr>
  </w:style>
  <w:style w:type="paragraph" w:customStyle="1" w:styleId="1e">
    <w:name w:val="Знак1"/>
    <w:basedOn w:val="a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6"/>
    <w:pPr>
      <w:numPr>
        <w:ilvl w:val="3"/>
        <w:numId w:val="5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f3"/>
    <w:pPr>
      <w:widowControl/>
      <w:numPr>
        <w:ilvl w:val="1"/>
        <w:numId w:val="6"/>
      </w:numPr>
      <w:spacing w:after="0"/>
      <w:jc w:val="both"/>
    </w:pPr>
    <w:rPr>
      <w:color w:val="000000"/>
      <w:szCs w:val="24"/>
    </w:rPr>
  </w:style>
  <w:style w:type="paragraph" w:styleId="affff5">
    <w:name w:val="Document Map"/>
    <w:basedOn w:val="a6"/>
    <w:link w:val="affff6"/>
    <w:rPr>
      <w:rFonts w:ascii="Tahoma" w:hAnsi="Tahoma" w:cs="Tahoma"/>
      <w:sz w:val="16"/>
      <w:szCs w:val="16"/>
    </w:rPr>
  </w:style>
  <w:style w:type="character" w:customStyle="1" w:styleId="affff6">
    <w:name w:val="Схема документа Знак"/>
    <w:basedOn w:val="a7"/>
    <w:link w:val="affff5"/>
    <w:rPr>
      <w:rFonts w:ascii="Tahoma" w:hAnsi="Tahoma" w:cs="Tahoma"/>
      <w:sz w:val="16"/>
      <w:szCs w:val="16"/>
    </w:rPr>
  </w:style>
  <w:style w:type="numbering" w:customStyle="1" w:styleId="1f">
    <w:name w:val="Нет списка1"/>
    <w:next w:val="a9"/>
    <w:uiPriority w:val="99"/>
    <w:semiHidden/>
    <w:unhideWhenUsed/>
  </w:style>
  <w:style w:type="paragraph" w:customStyle="1" w:styleId="affff7">
    <w:name w:val="Знак Знак Знак"/>
    <w:basedOn w:val="a6"/>
    <w:pPr>
      <w:tabs>
        <w:tab w:val="num" w:pos="360"/>
      </w:tabs>
      <w:spacing w:after="160" w:line="240" w:lineRule="exact"/>
    </w:pPr>
    <w:rPr>
      <w:lang w:val="en-US"/>
    </w:rPr>
  </w:style>
  <w:style w:type="paragraph" w:customStyle="1" w:styleId="CoverAuthor">
    <w:name w:val="Cover Author"/>
    <w:basedOn w:val="a6"/>
    <w:pPr>
      <w:keepNext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0">
    <w:name w:val="Сетка таблицы1"/>
    <w:basedOn w:val="a8"/>
    <w:next w:val="aff"/>
    <w:uiPriority w:val="59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1">
    <w:name w:val="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9"/>
    <w:uiPriority w:val="99"/>
    <w:semiHidden/>
    <w:unhideWhenUsed/>
  </w:style>
  <w:style w:type="paragraph" w:customStyle="1" w:styleId="affff8">
    <w:name w:val="Справа"/>
    <w:basedOn w:val="a6"/>
    <w:pPr>
      <w:spacing w:after="120"/>
      <w:jc w:val="right"/>
    </w:pPr>
    <w:rPr>
      <w:sz w:val="28"/>
      <w:szCs w:val="28"/>
    </w:rPr>
  </w:style>
  <w:style w:type="character" w:customStyle="1" w:styleId="affff9">
    <w:name w:val="Стиль полужирный Красный"/>
    <w:rPr>
      <w:rFonts w:ascii="Times New Roman" w:hAnsi="Times New Roman"/>
      <w:color w:val="auto"/>
    </w:rPr>
  </w:style>
  <w:style w:type="paragraph" w:styleId="2f">
    <w:name w:val="List 2"/>
    <w:basedOn w:val="a6"/>
    <w:uiPriority w:val="99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a">
    <w:name w:val="комментарий"/>
    <w:rPr>
      <w:b/>
      <w:i/>
      <w:shd w:val="clear" w:color="auto" w:fill="FFFF99"/>
    </w:rPr>
  </w:style>
  <w:style w:type="paragraph" w:customStyle="1" w:styleId="affffb">
    <w:name w:val="Подподпункт"/>
    <w:basedOn w:val="a6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c">
    <w:name w:val="Ариал"/>
    <w:basedOn w:val="a6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d">
    <w:name w:val="Абзац нумеров"/>
    <w:basedOn w:val="a6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e">
    <w:name w:val="Пункт"/>
    <w:basedOn w:val="a6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f">
    <w:name w:val="Подпункт"/>
    <w:basedOn w:val="affffe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8"/>
    <w:next w:val="aff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f0">
    <w:name w:val="Нет списка2"/>
    <w:next w:val="a9"/>
    <w:semiHidden/>
    <w:unhideWhenUsed/>
  </w:style>
  <w:style w:type="paragraph" w:customStyle="1" w:styleId="1">
    <w:name w:val="МРСК_заголовок_1"/>
    <w:basedOn w:val="11"/>
    <w:pPr>
      <w:numPr>
        <w:numId w:val="10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f0">
    <w:name w:val="МРСК_шрифт_абзаца"/>
    <w:basedOn w:val="a6"/>
    <w:link w:val="afffff1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</w:style>
  <w:style w:type="character" w:customStyle="1" w:styleId="afffff1">
    <w:name w:val="МРСК_шрифт_абзаца Знак"/>
    <w:link w:val="afffff0"/>
    <w:rPr>
      <w:sz w:val="24"/>
      <w:szCs w:val="24"/>
    </w:rPr>
  </w:style>
  <w:style w:type="paragraph" w:customStyle="1" w:styleId="2">
    <w:name w:val="МРСК_заголовок_2"/>
    <w:basedOn w:val="afffff0"/>
    <w:pPr>
      <w:keepNext w:val="0"/>
      <w:keepLines w:val="0"/>
      <w:numPr>
        <w:ilvl w:val="1"/>
        <w:numId w:val="10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ff2">
    <w:name w:val="МРСК_заголовок_большой"/>
    <w:basedOn w:val="a6"/>
    <w:pPr>
      <w:keepNext/>
      <w:ind w:firstLine="709"/>
      <w:jc w:val="center"/>
    </w:pPr>
    <w:rPr>
      <w:b/>
      <w:caps/>
      <w:sz w:val="32"/>
      <w:szCs w:val="32"/>
    </w:rPr>
  </w:style>
  <w:style w:type="paragraph" w:customStyle="1" w:styleId="afffff3">
    <w:name w:val="МРСК_заголовок_малый"/>
    <w:basedOn w:val="a6"/>
    <w:pPr>
      <w:keepNext/>
      <w:ind w:firstLine="709"/>
      <w:jc w:val="center"/>
    </w:pPr>
    <w:rPr>
      <w:b/>
      <w:caps/>
    </w:rPr>
  </w:style>
  <w:style w:type="paragraph" w:customStyle="1" w:styleId="afffff4">
    <w:name w:val="МРСК_заголовок_средний"/>
    <w:basedOn w:val="a6"/>
    <w:pPr>
      <w:keepNext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f5">
    <w:name w:val="МРСК_колонтитул_верхний_левый"/>
    <w:basedOn w:val="afc"/>
    <w:pPr>
      <w:keepNext/>
      <w:ind w:firstLine="709"/>
    </w:pPr>
    <w:rPr>
      <w:caps/>
      <w:sz w:val="16"/>
      <w:szCs w:val="16"/>
    </w:rPr>
  </w:style>
  <w:style w:type="paragraph" w:customStyle="1" w:styleId="a2">
    <w:name w:val="МРСК_маркированный"/>
    <w:basedOn w:val="afff1"/>
    <w:pPr>
      <w:keepNext/>
      <w:numPr>
        <w:numId w:val="14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6">
    <w:name w:val="МРСК_название_объекта"/>
    <w:basedOn w:val="a6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1">
    <w:name w:val="МРСК_нумерованный_список"/>
    <w:basedOn w:val="a5"/>
    <w:link w:val="afffff7"/>
    <w:pPr>
      <w:numPr>
        <w:numId w:val="12"/>
      </w:numPr>
      <w:contextualSpacing w:val="0"/>
    </w:pPr>
  </w:style>
  <w:style w:type="paragraph" w:styleId="a5">
    <w:name w:val="List Number"/>
    <w:basedOn w:val="a6"/>
    <w:uiPriority w:val="99"/>
    <w:unhideWhenUsed/>
    <w:pPr>
      <w:keepNext/>
      <w:numPr>
        <w:numId w:val="11"/>
      </w:numPr>
      <w:spacing w:line="300" w:lineRule="auto"/>
      <w:contextualSpacing/>
      <w:jc w:val="both"/>
    </w:pPr>
  </w:style>
  <w:style w:type="character" w:customStyle="1" w:styleId="afffff7">
    <w:name w:val="МРСК_нумерованный_список Знак"/>
    <w:link w:val="a1"/>
    <w:rPr>
      <w:sz w:val="24"/>
      <w:szCs w:val="24"/>
    </w:rPr>
  </w:style>
  <w:style w:type="paragraph" w:customStyle="1" w:styleId="afffff8">
    <w:name w:val="МРСК_потоковая_диаграмма"/>
    <w:basedOn w:val="a6"/>
    <w:pPr>
      <w:keepNext/>
      <w:ind w:firstLine="709"/>
      <w:jc w:val="both"/>
    </w:pPr>
    <w:rPr>
      <w:sz w:val="16"/>
      <w:szCs w:val="16"/>
    </w:rPr>
  </w:style>
  <w:style w:type="paragraph" w:customStyle="1" w:styleId="afffff9">
    <w:name w:val="МРСК_потоковая_диаграмма_по_центру"/>
    <w:basedOn w:val="afffff8"/>
    <w:pPr>
      <w:jc w:val="center"/>
    </w:pPr>
  </w:style>
  <w:style w:type="paragraph" w:customStyle="1" w:styleId="afffffa">
    <w:name w:val="МРСК_Приложения"/>
    <w:basedOn w:val="afffff4"/>
    <w:pPr>
      <w:spacing w:before="6000"/>
    </w:pPr>
  </w:style>
  <w:style w:type="paragraph" w:customStyle="1" w:styleId="afffffb">
    <w:name w:val="МРСК_рисунок"/>
    <w:basedOn w:val="a6"/>
    <w:pPr>
      <w:keepNext/>
      <w:ind w:firstLine="709"/>
      <w:jc w:val="center"/>
    </w:pPr>
    <w:rPr>
      <w:sz w:val="16"/>
      <w:szCs w:val="16"/>
    </w:rPr>
  </w:style>
  <w:style w:type="paragraph" w:customStyle="1" w:styleId="afffffc">
    <w:name w:val="МРСК_Скрытый"/>
    <w:basedOn w:val="afffff3"/>
    <w:pPr>
      <w:jc w:val="left"/>
    </w:pPr>
    <w:rPr>
      <w:b w:val="0"/>
      <w:color w:val="FFFFFF"/>
      <w:sz w:val="16"/>
      <w:szCs w:val="16"/>
    </w:rPr>
  </w:style>
  <w:style w:type="paragraph" w:customStyle="1" w:styleId="afffffd">
    <w:name w:val="МРСК_таблица_заголовок"/>
    <w:basedOn w:val="a6"/>
    <w:pPr>
      <w:keepNext/>
      <w:ind w:firstLine="709"/>
      <w:jc w:val="center"/>
    </w:pPr>
    <w:rPr>
      <w:sz w:val="20"/>
      <w:szCs w:val="20"/>
    </w:rPr>
  </w:style>
  <w:style w:type="paragraph" w:customStyle="1" w:styleId="afffffe">
    <w:name w:val="МРСК_таблица_текст"/>
    <w:basedOn w:val="afffffd"/>
    <w:pPr>
      <w:jc w:val="both"/>
    </w:pPr>
  </w:style>
  <w:style w:type="paragraph" w:customStyle="1" w:styleId="affffff">
    <w:name w:val="МРСК_шрифт_абзаца_без_отступа"/>
    <w:basedOn w:val="a6"/>
    <w:pPr>
      <w:keepNext/>
      <w:ind w:firstLine="709"/>
    </w:pPr>
  </w:style>
  <w:style w:type="paragraph" w:customStyle="1" w:styleId="affffff0">
    <w:name w:val="МРСК_шрифт_абзаца_без_отступа_по_центру"/>
    <w:basedOn w:val="affffff"/>
    <w:pPr>
      <w:jc w:val="center"/>
    </w:pPr>
  </w:style>
  <w:style w:type="paragraph" w:customStyle="1" w:styleId="affffff1">
    <w:name w:val="МРСК_обычный_текст"/>
    <w:basedOn w:val="a6"/>
    <w:qFormat/>
    <w:pPr>
      <w:keepNext/>
      <w:ind w:firstLine="709"/>
      <w:jc w:val="both"/>
    </w:pPr>
  </w:style>
  <w:style w:type="paragraph" w:customStyle="1" w:styleId="affffff2">
    <w:name w:val="МРСК_таблица_название"/>
    <w:basedOn w:val="afff8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10"/>
      </w:numPr>
      <w:shd w:val="clear" w:color="auto" w:fill="auto"/>
      <w:spacing w:before="0" w:line="300" w:lineRule="auto"/>
      <w:jc w:val="both"/>
    </w:pPr>
    <w:rPr>
      <w:rFonts w:ascii="Times New Roman" w:hAnsi="Times New Roman"/>
      <w:bCs/>
      <w:caps/>
      <w:sz w:val="24"/>
      <w:szCs w:val="26"/>
    </w:rPr>
  </w:style>
  <w:style w:type="paragraph" w:customStyle="1" w:styleId="affffff3">
    <w:name w:val="Мой_обычный"/>
    <w:basedOn w:val="a6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f4">
    <w:name w:val="МРСК_колонтитул_верхний_центр_курсив"/>
    <w:basedOn w:val="affff4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f5">
    <w:name w:val="Б_скрытый"/>
    <w:basedOn w:val="a6"/>
    <w:pPr>
      <w:keepNext/>
      <w:tabs>
        <w:tab w:val="num" w:pos="2520"/>
      </w:tabs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6">
    <w:name w:val="TOC Heading"/>
    <w:basedOn w:val="11"/>
    <w:next w:val="a6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</w:rPr>
  </w:style>
  <w:style w:type="paragraph" w:customStyle="1" w:styleId="affffff7">
    <w:name w:val="Стиль специальный"/>
    <w:basedOn w:val="a6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6"/>
    <w:uiPriority w:val="99"/>
    <w:pPr>
      <w:widowControl w:val="0"/>
    </w:pPr>
  </w:style>
  <w:style w:type="paragraph" w:customStyle="1" w:styleId="Style5">
    <w:name w:val="Style5"/>
    <w:basedOn w:val="a6"/>
    <w:uiPriority w:val="99"/>
    <w:pPr>
      <w:widowControl w:val="0"/>
      <w:spacing w:line="274" w:lineRule="exact"/>
      <w:jc w:val="center"/>
    </w:pPr>
  </w:style>
  <w:style w:type="paragraph" w:customStyle="1" w:styleId="Style6">
    <w:name w:val="Style6"/>
    <w:basedOn w:val="a6"/>
    <w:uiPriority w:val="99"/>
    <w:pPr>
      <w:widowControl w:val="0"/>
      <w:spacing w:line="278" w:lineRule="exact"/>
      <w:jc w:val="center"/>
    </w:pPr>
  </w:style>
  <w:style w:type="paragraph" w:customStyle="1" w:styleId="Style7">
    <w:name w:val="Style7"/>
    <w:basedOn w:val="a6"/>
    <w:uiPriority w:val="99"/>
    <w:pPr>
      <w:widowControl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6"/>
    <w:uiPriority w:val="99"/>
    <w:pPr>
      <w:widowControl w:val="0"/>
      <w:spacing w:line="336" w:lineRule="exact"/>
      <w:ind w:firstLine="787"/>
    </w:pPr>
  </w:style>
  <w:style w:type="paragraph" w:customStyle="1" w:styleId="Style9">
    <w:name w:val="Style9"/>
    <w:basedOn w:val="a6"/>
    <w:uiPriority w:val="99"/>
    <w:pPr>
      <w:widowControl w:val="0"/>
      <w:spacing w:line="307" w:lineRule="exact"/>
      <w:jc w:val="both"/>
    </w:pPr>
  </w:style>
  <w:style w:type="paragraph" w:customStyle="1" w:styleId="Style12">
    <w:name w:val="Style12"/>
    <w:basedOn w:val="a6"/>
    <w:uiPriority w:val="99"/>
    <w:pPr>
      <w:widowControl w:val="0"/>
    </w:pPr>
  </w:style>
  <w:style w:type="paragraph" w:customStyle="1" w:styleId="Style16">
    <w:name w:val="Style16"/>
    <w:basedOn w:val="a6"/>
    <w:uiPriority w:val="99"/>
    <w:pPr>
      <w:widowControl w:val="0"/>
      <w:spacing w:line="336" w:lineRule="exact"/>
      <w:ind w:firstLine="3667"/>
    </w:pPr>
  </w:style>
  <w:style w:type="paragraph" w:customStyle="1" w:styleId="Style19">
    <w:name w:val="Style19"/>
    <w:basedOn w:val="a6"/>
    <w:uiPriority w:val="99"/>
    <w:pPr>
      <w:widowControl w:val="0"/>
      <w:spacing w:line="394" w:lineRule="exact"/>
      <w:ind w:firstLine="86"/>
      <w:jc w:val="both"/>
    </w:pPr>
  </w:style>
  <w:style w:type="paragraph" w:customStyle="1" w:styleId="Style23">
    <w:name w:val="Style23"/>
    <w:basedOn w:val="a6"/>
    <w:uiPriority w:val="99"/>
    <w:pPr>
      <w:widowControl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6"/>
    <w:uiPriority w:val="99"/>
    <w:pPr>
      <w:widowControl w:val="0"/>
    </w:pPr>
  </w:style>
  <w:style w:type="paragraph" w:customStyle="1" w:styleId="Style13">
    <w:name w:val="Style13"/>
    <w:basedOn w:val="a6"/>
    <w:uiPriority w:val="99"/>
    <w:pPr>
      <w:widowControl w:val="0"/>
      <w:spacing w:line="235" w:lineRule="exact"/>
      <w:ind w:firstLine="672"/>
    </w:pPr>
  </w:style>
  <w:style w:type="paragraph" w:customStyle="1" w:styleId="Style15">
    <w:name w:val="Style15"/>
    <w:basedOn w:val="a6"/>
    <w:uiPriority w:val="99"/>
    <w:pPr>
      <w:widowControl w:val="0"/>
      <w:spacing w:line="240" w:lineRule="exact"/>
      <w:ind w:firstLine="528"/>
    </w:pPr>
  </w:style>
  <w:style w:type="paragraph" w:customStyle="1" w:styleId="Style17">
    <w:name w:val="Style17"/>
    <w:basedOn w:val="a6"/>
    <w:uiPriority w:val="99"/>
    <w:pPr>
      <w:widowControl w:val="0"/>
    </w:pPr>
  </w:style>
  <w:style w:type="paragraph" w:customStyle="1" w:styleId="Style18">
    <w:name w:val="Style18"/>
    <w:basedOn w:val="a6"/>
    <w:uiPriority w:val="99"/>
    <w:pPr>
      <w:widowControl w:val="0"/>
      <w:spacing w:line="240" w:lineRule="exact"/>
      <w:ind w:firstLine="557"/>
      <w:jc w:val="both"/>
    </w:pPr>
  </w:style>
  <w:style w:type="paragraph" w:customStyle="1" w:styleId="Style20">
    <w:name w:val="Style20"/>
    <w:basedOn w:val="a6"/>
    <w:uiPriority w:val="99"/>
    <w:pPr>
      <w:widowControl w:val="0"/>
    </w:pPr>
  </w:style>
  <w:style w:type="paragraph" w:customStyle="1" w:styleId="Style22">
    <w:name w:val="Style22"/>
    <w:basedOn w:val="a6"/>
    <w:uiPriority w:val="99"/>
    <w:pPr>
      <w:widowControl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6"/>
    <w:uiPriority w:val="99"/>
    <w:pPr>
      <w:widowControl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6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6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f1">
    <w:name w:val="Сетка таблицы2"/>
    <w:basedOn w:val="a8"/>
    <w:next w:val="aff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pPr>
      <w:widowControl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</w:pPr>
    <w:rPr>
      <w:rFonts w:ascii="Arial" w:hAnsi="Arial" w:cs="Arial"/>
      <w:sz w:val="20"/>
      <w:szCs w:val="20"/>
    </w:rPr>
  </w:style>
  <w:style w:type="paragraph" w:styleId="affffff8">
    <w:name w:val="No Spacing"/>
    <w:basedOn w:val="a6"/>
    <w:uiPriority w:val="1"/>
    <w:qFormat/>
    <w:rPr>
      <w:rFonts w:eastAsia="Calibri"/>
    </w:rPr>
  </w:style>
  <w:style w:type="paragraph" w:customStyle="1" w:styleId="Bullet">
    <w:name w:val="Bullet"/>
    <w:basedOn w:val="a6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6"/>
    <w:uiPriority w:val="99"/>
    <w:pPr>
      <w:widowControl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6"/>
    <w:uiPriority w:val="99"/>
    <w:pPr>
      <w:widowControl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6"/>
    <w:uiPriority w:val="99"/>
    <w:pPr>
      <w:widowControl w:val="0"/>
      <w:spacing w:line="322" w:lineRule="exact"/>
      <w:ind w:hanging="1896"/>
    </w:pPr>
  </w:style>
  <w:style w:type="numbering" w:customStyle="1" w:styleId="10">
    <w:name w:val="Стиль1"/>
    <w:pPr>
      <w:numPr>
        <w:numId w:val="13"/>
      </w:numPr>
    </w:pPr>
  </w:style>
  <w:style w:type="numbering" w:customStyle="1" w:styleId="3d">
    <w:name w:val="Нет списка3"/>
    <w:next w:val="a9"/>
    <w:uiPriority w:val="99"/>
    <w:semiHidden/>
    <w:unhideWhenUsed/>
  </w:style>
  <w:style w:type="table" w:customStyle="1" w:styleId="3e">
    <w:name w:val="Сетка таблицы3"/>
    <w:basedOn w:val="a8"/>
    <w:next w:val="aff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9"/>
    <w:uiPriority w:val="99"/>
    <w:semiHidden/>
    <w:unhideWhenUsed/>
  </w:style>
  <w:style w:type="numbering" w:customStyle="1" w:styleId="1110">
    <w:name w:val="Нет списка111"/>
    <w:next w:val="a9"/>
    <w:uiPriority w:val="99"/>
    <w:semiHidden/>
    <w:unhideWhenUsed/>
  </w:style>
  <w:style w:type="numbering" w:customStyle="1" w:styleId="1111">
    <w:name w:val="Нет списка1111"/>
    <w:next w:val="a9"/>
    <w:uiPriority w:val="99"/>
    <w:semiHidden/>
    <w:unhideWhenUsed/>
  </w:style>
  <w:style w:type="numbering" w:customStyle="1" w:styleId="212">
    <w:name w:val="Нет списка21"/>
    <w:next w:val="a9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9"/>
    <w:uiPriority w:val="99"/>
    <w:semiHidden/>
    <w:unhideWhenUsed/>
  </w:style>
  <w:style w:type="numbering" w:customStyle="1" w:styleId="410">
    <w:name w:val="Нет списка41"/>
    <w:next w:val="a9"/>
    <w:uiPriority w:val="99"/>
    <w:semiHidden/>
    <w:unhideWhenUsed/>
  </w:style>
  <w:style w:type="numbering" w:customStyle="1" w:styleId="120">
    <w:name w:val="Нет списка12"/>
    <w:next w:val="a9"/>
    <w:uiPriority w:val="99"/>
    <w:semiHidden/>
    <w:unhideWhenUsed/>
  </w:style>
  <w:style w:type="numbering" w:customStyle="1" w:styleId="11111">
    <w:name w:val="Нет списка11111"/>
    <w:next w:val="a9"/>
    <w:uiPriority w:val="99"/>
    <w:semiHidden/>
    <w:unhideWhenUsed/>
  </w:style>
  <w:style w:type="table" w:customStyle="1" w:styleId="46">
    <w:name w:val="Сетка таблицы4"/>
    <w:basedOn w:val="a8"/>
    <w:next w:val="aff"/>
    <w:uiPriority w:val="59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">
    <w:name w:val="Нет списка111111"/>
    <w:next w:val="a9"/>
    <w:uiPriority w:val="99"/>
    <w:semiHidden/>
    <w:unhideWhenUsed/>
  </w:style>
  <w:style w:type="numbering" w:customStyle="1" w:styleId="2110">
    <w:name w:val="Нет списка211"/>
    <w:next w:val="a9"/>
    <w:semiHidden/>
    <w:unhideWhenUsed/>
  </w:style>
  <w:style w:type="table" w:customStyle="1" w:styleId="213">
    <w:name w:val="Сетка таблицы21"/>
    <w:basedOn w:val="a8"/>
    <w:next w:val="aff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</w:style>
  <w:style w:type="numbering" w:customStyle="1" w:styleId="3110">
    <w:name w:val="Нет списка311"/>
    <w:next w:val="a9"/>
    <w:uiPriority w:val="99"/>
    <w:semiHidden/>
    <w:unhideWhenUsed/>
  </w:style>
  <w:style w:type="table" w:customStyle="1" w:styleId="312">
    <w:name w:val="Сетка таблицы31"/>
    <w:basedOn w:val="a8"/>
    <w:next w:val="aff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4">
    <w:name w:val="Нет списка5"/>
    <w:next w:val="a9"/>
    <w:uiPriority w:val="99"/>
    <w:semiHidden/>
    <w:unhideWhenUsed/>
  </w:style>
  <w:style w:type="numbering" w:customStyle="1" w:styleId="130">
    <w:name w:val="Нет списка13"/>
    <w:next w:val="a9"/>
    <w:uiPriority w:val="99"/>
    <w:semiHidden/>
    <w:unhideWhenUsed/>
  </w:style>
  <w:style w:type="numbering" w:customStyle="1" w:styleId="1120">
    <w:name w:val="Нет списка112"/>
    <w:next w:val="a9"/>
    <w:uiPriority w:val="99"/>
    <w:semiHidden/>
    <w:unhideWhenUsed/>
  </w:style>
  <w:style w:type="table" w:customStyle="1" w:styleId="55">
    <w:name w:val="Сетка таблицы5"/>
    <w:basedOn w:val="a8"/>
    <w:next w:val="aff"/>
    <w:uiPriority w:val="59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0">
    <w:name w:val="Нет списка1112"/>
    <w:next w:val="a9"/>
    <w:uiPriority w:val="99"/>
    <w:semiHidden/>
    <w:unhideWhenUsed/>
  </w:style>
  <w:style w:type="table" w:customStyle="1" w:styleId="121">
    <w:name w:val="Сетка таблицы12"/>
    <w:basedOn w:val="a8"/>
    <w:next w:val="aff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">
    <w:name w:val="Нет списка22"/>
    <w:next w:val="a9"/>
    <w:semiHidden/>
    <w:unhideWhenUsed/>
  </w:style>
  <w:style w:type="table" w:customStyle="1" w:styleId="223">
    <w:name w:val="Сетка таблицы22"/>
    <w:basedOn w:val="a8"/>
    <w:next w:val="aff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</w:style>
  <w:style w:type="numbering" w:customStyle="1" w:styleId="320">
    <w:name w:val="Нет списка32"/>
    <w:next w:val="a9"/>
    <w:uiPriority w:val="99"/>
    <w:semiHidden/>
    <w:unhideWhenUsed/>
  </w:style>
  <w:style w:type="table" w:customStyle="1" w:styleId="321">
    <w:name w:val="Сетка таблицы32"/>
    <w:basedOn w:val="a8"/>
    <w:next w:val="aff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9"/>
    <w:uiPriority w:val="99"/>
    <w:semiHidden/>
    <w:unhideWhenUsed/>
  </w:style>
  <w:style w:type="numbering" w:customStyle="1" w:styleId="141">
    <w:name w:val="Нет списка14"/>
    <w:next w:val="a9"/>
    <w:uiPriority w:val="99"/>
    <w:semiHidden/>
    <w:unhideWhenUsed/>
  </w:style>
  <w:style w:type="numbering" w:customStyle="1" w:styleId="1130">
    <w:name w:val="Нет списка113"/>
    <w:next w:val="a9"/>
    <w:uiPriority w:val="99"/>
    <w:semiHidden/>
    <w:unhideWhenUsed/>
  </w:style>
  <w:style w:type="numbering" w:customStyle="1" w:styleId="1113">
    <w:name w:val="Нет списка1113"/>
    <w:next w:val="a9"/>
    <w:uiPriority w:val="99"/>
    <w:semiHidden/>
    <w:unhideWhenUsed/>
  </w:style>
  <w:style w:type="numbering" w:customStyle="1" w:styleId="230">
    <w:name w:val="Нет списка23"/>
    <w:next w:val="a9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9"/>
    <w:uiPriority w:val="99"/>
    <w:semiHidden/>
    <w:unhideWhenUsed/>
  </w:style>
  <w:style w:type="numbering" w:customStyle="1" w:styleId="20">
    <w:name w:val="Стиль2"/>
    <w:pPr>
      <w:numPr>
        <w:numId w:val="15"/>
      </w:numPr>
    </w:pPr>
  </w:style>
  <w:style w:type="character" w:customStyle="1" w:styleId="webofficeattributevalue">
    <w:name w:val="webofficeattributevalue"/>
    <w:basedOn w:val="a7"/>
  </w:style>
  <w:style w:type="character" w:customStyle="1" w:styleId="affb">
    <w:name w:val="Абзац списка Знак"/>
    <w:link w:val="affa"/>
    <w:uiPriority w:val="34"/>
    <w:rPr>
      <w:sz w:val="24"/>
      <w:szCs w:val="24"/>
    </w:rPr>
  </w:style>
  <w:style w:type="paragraph" w:customStyle="1" w:styleId="a">
    <w:name w:val="ДОК Список"/>
    <w:basedOn w:val="a6"/>
    <w:link w:val="affffff9"/>
    <w:qFormat/>
    <w:pPr>
      <w:numPr>
        <w:numId w:val="16"/>
      </w:numPr>
      <w:spacing w:after="120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ffffff9">
    <w:name w:val="ДОК Список Знак"/>
    <w:basedOn w:val="a7"/>
    <w:link w:val="a"/>
    <w:rPr>
      <w:rFonts w:eastAsiaTheme="minorHAnsi" w:cstheme="minorBidi"/>
      <w:sz w:val="28"/>
      <w:lang w:eastAsia="en-US"/>
    </w:rPr>
  </w:style>
  <w:style w:type="table" w:customStyle="1" w:styleId="64">
    <w:name w:val="Сетка таблицы6"/>
    <w:basedOn w:val="a8"/>
    <w:next w:val="aff"/>
    <w:uiPriority w:val="39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image" Target="media/image10.jpg"/><Relationship Id="rId21" Type="http://schemas.openxmlformats.org/officeDocument/2006/relationships/customXml" Target="../customXml/item21.xml"/><Relationship Id="rId34" Type="http://schemas.openxmlformats.org/officeDocument/2006/relationships/footnotes" Target="footnotes.xml"/><Relationship Id="rId42" Type="http://schemas.openxmlformats.org/officeDocument/2006/relationships/footer" Target="footer1.xml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41" Type="http://schemas.openxmlformats.org/officeDocument/2006/relationships/image" Target="media/image20.jp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ettings" Target="settings.xml"/><Relationship Id="rId40" Type="http://schemas.openxmlformats.org/officeDocument/2006/relationships/image" Target="media/image2.jpg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image" Target="media/image1.jpg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endnotes" Target="endnotes.xml"/><Relationship Id="rId43" Type="http://schemas.openxmlformats.org/officeDocument/2006/relationships/fontTable" Target="fontTable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4A8FB-33AF-44BE-8C8F-E8E259F73497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2E8565E9-FCA4-4D55-AF3B-50C84316677B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665465F8-581A-4804-B04C-630817B3A12A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896AE729-7B49-405B-88BE-3664F3EFDCB5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9687B500-29BC-4D3A-89AB-387FCF4CF5DF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B035C1A4-3177-4B65-BDF2-58F120D813C8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5CA317D1-D77D-4C3C-870B-9F9253C694A1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AE66CE9E-94C1-4E1A-A187-B07246CA9652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841FDD8F-5937-4507-8B5E-B59C7AB84A1B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891D3F41-D06F-4778-AC34-79C32212F8AA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8E5CBB32-7D28-4D36-9EEA-39C9BD30AA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A1C0D2-7FAB-4F29-873C-9E04F68CFEBA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514B5D66-BEF2-45BA-8AEE-7E7B7885CC1F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78221F83-CEBE-4ED6-8AE0-14D27CA885E1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4E199576-1777-4586-88AE-008BEEF2101E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BA4A9C91-3312-40A9-A219-28C71D746023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68879D19-5B2F-49D0-950F-CBA991A60510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A8EF188F-61C6-4FC9-972A-B132AA5B22DB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65512A67-39CC-4CA3-96A2-BB72CB21701F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EF5F6370-1D22-4024-9A2B-B475A09AA9D5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284950DE-08D3-4626-B847-37A9411FECE9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CD49EB45-6EAB-4545-B69C-1B5A71077D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826C8D-31D7-4D80-B38E-DC09A00EA2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CCC918-BBA9-4867-8FCF-01A06368F8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F789B3-D386-4BA7-8B10-32985C0893B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9DC1C3A-B8BA-40F0-B8B2-10F8E557095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CBE19B4-4F9A-44E8-99D4-5736566BE5EA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77201A3C-3833-4FCA-82F0-84F86AA4B7FE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7126A732-44E0-40CF-A581-31FAF17D2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2992</Words>
  <Characters>17056</Characters>
  <Application>Microsoft Office Word</Application>
  <DocSecurity>0</DocSecurity>
  <Lines>142</Lines>
  <Paragraphs>40</Paragraphs>
  <ScaleCrop>false</ScaleCrop>
  <Company>FSK</Company>
  <LinksUpToDate>false</LinksUpToDate>
  <CharactersWithSpaces>20008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Айрана Владимировна Бараан</cp:lastModifiedBy>
  <cp:revision>6</cp:revision>
  <dcterms:created xsi:type="dcterms:W3CDTF">2026-03-12T01:39:00Z</dcterms:created>
  <dcterms:modified xsi:type="dcterms:W3CDTF">2026-03-24T02:12:00Z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  <property fmtid="{D5CDD505-2E9C-101B-9397-08002B2CF9AE}" pid="9" name="_NewReviewCycle">
    <vt:lpwstr/>
  </property>
</Properties>
</file>